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4906710"/>
        <w:docPartObj>
          <w:docPartGallery w:val="Cover Pages"/>
          <w:docPartUnique/>
        </w:docPartObj>
      </w:sdtPr>
      <w:sdtContent>
        <w:p w14:paraId="1BD25E6D" w14:textId="54D2E82B" w:rsidR="005C351F" w:rsidRPr="00C91FEF" w:rsidRDefault="00DF733D" w:rsidP="00271467">
          <w:pPr>
            <w:spacing w:before="0" w:after="0" w:line="240" w:lineRule="auto"/>
            <w:jc w:val="left"/>
            <w:rPr>
              <w:rFonts w:ascii="Calibri" w:hAnsi="Calibri" w:cs="Calibri"/>
              <w:color w:val="auto"/>
              <w:szCs w:val="22"/>
              <w:lang w:eastAsia="en-AU"/>
            </w:rPr>
          </w:pPr>
          <w:r>
            <w:rPr>
              <w:noProof/>
            </w:rPr>
            <mc:AlternateContent>
              <mc:Choice Requires="wps">
                <w:drawing>
                  <wp:anchor distT="0" distB="0" distL="114300" distR="114300" simplePos="0" relativeHeight="251659776" behindDoc="0" locked="0" layoutInCell="1" allowOverlap="1" wp14:anchorId="3F085506" wp14:editId="3A21ABBD">
                    <wp:simplePos x="0" y="0"/>
                    <wp:positionH relativeFrom="column">
                      <wp:posOffset>0</wp:posOffset>
                    </wp:positionH>
                    <wp:positionV relativeFrom="paragraph">
                      <wp:posOffset>3091180</wp:posOffset>
                    </wp:positionV>
                    <wp:extent cx="5486400" cy="6080760"/>
                    <wp:effectExtent l="0" t="0" r="0" b="15240"/>
                    <wp:wrapNone/>
                    <wp:docPr id="8" name="Text Box 8"/>
                    <wp:cNvGraphicFramePr/>
                    <a:graphic xmlns:a="http://schemas.openxmlformats.org/drawingml/2006/main">
                      <a:graphicData uri="http://schemas.microsoft.com/office/word/2010/wordprocessingShape">
                        <wps:wsp>
                          <wps:cNvSpPr txBox="1"/>
                          <wps:spPr>
                            <a:xfrm>
                              <a:off x="0" y="0"/>
                              <a:ext cx="5486400" cy="6080760"/>
                            </a:xfrm>
                            <a:prstGeom prst="rect">
                              <a:avLst/>
                            </a:prstGeom>
                            <a:noFill/>
                            <a:ln w="6350">
                              <a:noFill/>
                            </a:ln>
                          </wps:spPr>
                          <wps:txbx>
                            <w:txbxContent>
                              <w:p w14:paraId="700C9CEE" w14:textId="77777777" w:rsidR="00DF733D" w:rsidRPr="00AF70AB" w:rsidRDefault="00DF733D" w:rsidP="00DF733D">
                                <w:pPr>
                                  <w:rPr>
                                    <w:color w:val="FFFFFF" w:themeColor="background1"/>
                                    <w:sz w:val="64"/>
                                    <w:szCs w:val="64"/>
                                  </w:rPr>
                                </w:pPr>
                                <w:r w:rsidRPr="00AF70AB">
                                  <w:rPr>
                                    <w:color w:val="FFFFFF" w:themeColor="background1"/>
                                    <w:sz w:val="64"/>
                                    <w:szCs w:val="64"/>
                                  </w:rPr>
                                  <w:t>Mental Health Tribunal</w:t>
                                </w:r>
                              </w:p>
                              <w:p w14:paraId="2EED395E" w14:textId="77777777" w:rsidR="00DF733D" w:rsidRPr="00AF70AB" w:rsidRDefault="00DF733D" w:rsidP="00DF733D">
                                <w:pPr>
                                  <w:rPr>
                                    <w:color w:val="FFFFFF" w:themeColor="background1"/>
                                    <w:sz w:val="64"/>
                                    <w:szCs w:val="64"/>
                                  </w:rPr>
                                </w:pPr>
                                <w:r w:rsidRPr="00AF70AB">
                                  <w:rPr>
                                    <w:color w:val="FFFFFF" w:themeColor="background1"/>
                                    <w:sz w:val="64"/>
                                    <w:szCs w:val="64"/>
                                  </w:rPr>
                                  <w:t>Hearing Experience Survey:</w:t>
                                </w:r>
                              </w:p>
                              <w:p w14:paraId="5DBE9BFF" w14:textId="77777777" w:rsidR="00DF733D" w:rsidRPr="00AF70AB" w:rsidRDefault="00DF733D" w:rsidP="00DF733D">
                                <w:pPr>
                                  <w:rPr>
                                    <w:color w:val="FFFFFF" w:themeColor="background1"/>
                                    <w:sz w:val="64"/>
                                    <w:szCs w:val="64"/>
                                  </w:rPr>
                                </w:pPr>
                                <w:r w:rsidRPr="00AF70AB">
                                  <w:rPr>
                                    <w:color w:val="FFFFFF" w:themeColor="background1"/>
                                    <w:sz w:val="64"/>
                                    <w:szCs w:val="64"/>
                                  </w:rPr>
                                  <w:t>Report</w:t>
                                </w:r>
                              </w:p>
                              <w:p w14:paraId="74735F19" w14:textId="77777777" w:rsidR="00DF733D" w:rsidRPr="00AF70AB" w:rsidRDefault="00DF733D" w:rsidP="00DF733D">
                                <w:pPr>
                                  <w:rPr>
                                    <w:color w:val="FFFFFF" w:themeColor="background1"/>
                                  </w:rPr>
                                </w:pPr>
                              </w:p>
                              <w:p w14:paraId="09143DA4" w14:textId="77777777" w:rsidR="00DF733D" w:rsidRPr="00AF70AB" w:rsidRDefault="00DF733D" w:rsidP="00DF733D">
                                <w:pPr>
                                  <w:rPr>
                                    <w:color w:val="FFFFFF" w:themeColor="background1"/>
                                    <w:sz w:val="30"/>
                                    <w:szCs w:val="30"/>
                                  </w:rPr>
                                </w:pPr>
                                <w:r w:rsidRPr="00AF70AB">
                                  <w:rPr>
                                    <w:color w:val="FFFFFF" w:themeColor="background1"/>
                                    <w:sz w:val="30"/>
                                    <w:szCs w:val="30"/>
                                  </w:rPr>
                                  <w:t>Health and Community Consulting Group Pty Ltd</w:t>
                                </w:r>
                              </w:p>
                              <w:p w14:paraId="688D8448" w14:textId="77777777" w:rsidR="00DF733D" w:rsidRPr="00AF70AB" w:rsidRDefault="00DF733D" w:rsidP="00DF733D">
                                <w:pPr>
                                  <w:rPr>
                                    <w:color w:val="FFFFFF" w:themeColor="background1"/>
                                  </w:rPr>
                                </w:pPr>
                              </w:p>
                              <w:p w14:paraId="07518C59" w14:textId="7C689966" w:rsidR="00DF733D" w:rsidRDefault="00DF733D" w:rsidP="00DF733D">
                                <w:pPr>
                                  <w:rPr>
                                    <w:color w:val="FFFFFF" w:themeColor="background1"/>
                                  </w:rPr>
                                </w:pPr>
                              </w:p>
                              <w:p w14:paraId="53D1E350" w14:textId="360A6308" w:rsidR="00DF733D" w:rsidRDefault="00DF733D" w:rsidP="00DF733D">
                                <w:pPr>
                                  <w:rPr>
                                    <w:color w:val="FFFFFF" w:themeColor="background1"/>
                                  </w:rPr>
                                </w:pPr>
                              </w:p>
                              <w:p w14:paraId="4786041F" w14:textId="7B58E769" w:rsidR="00DF733D" w:rsidRDefault="00DF733D" w:rsidP="00DF733D">
                                <w:pPr>
                                  <w:rPr>
                                    <w:color w:val="FFFFFF" w:themeColor="background1"/>
                                  </w:rPr>
                                </w:pPr>
                              </w:p>
                              <w:p w14:paraId="1CB2924B" w14:textId="77777777" w:rsidR="00DF733D" w:rsidRPr="00AF70AB" w:rsidRDefault="00DF733D" w:rsidP="00DF733D">
                                <w:pPr>
                                  <w:rPr>
                                    <w:color w:val="FFFFFF" w:themeColor="background1"/>
                                  </w:rPr>
                                </w:pPr>
                              </w:p>
                              <w:p w14:paraId="5E81F29E" w14:textId="77777777" w:rsidR="00DF733D" w:rsidRPr="00AF70AB" w:rsidRDefault="00DF733D" w:rsidP="00DF733D">
                                <w:pPr>
                                  <w:rPr>
                                    <w:color w:val="FFFFFF" w:themeColor="background1"/>
                                  </w:rPr>
                                </w:pPr>
                              </w:p>
                              <w:p w14:paraId="3A4591C2" w14:textId="2D1B36AA" w:rsidR="00DF733D" w:rsidRDefault="00DF733D" w:rsidP="00DF733D">
                                <w:pPr>
                                  <w:rPr>
                                    <w:color w:val="FFFFFF" w:themeColor="background1"/>
                                  </w:rPr>
                                </w:pPr>
                              </w:p>
                              <w:p w14:paraId="080CE131" w14:textId="77777777" w:rsidR="00DF733D" w:rsidRPr="00AF70AB" w:rsidRDefault="00DF733D" w:rsidP="00DF733D">
                                <w:pPr>
                                  <w:rPr>
                                    <w:color w:val="FFFFFF" w:themeColor="background1"/>
                                  </w:rPr>
                                </w:pPr>
                              </w:p>
                              <w:p w14:paraId="19F58AB5" w14:textId="77777777" w:rsidR="00DF733D" w:rsidRPr="00AF70AB" w:rsidRDefault="00DF733D" w:rsidP="00DF733D">
                                <w:pPr>
                                  <w:rPr>
                                    <w:color w:val="FFFFFF" w:themeColor="background1"/>
                                  </w:rPr>
                                </w:pPr>
                              </w:p>
                              <w:p w14:paraId="7BD70350" w14:textId="77777777" w:rsidR="00DF733D" w:rsidRPr="00AF70AB" w:rsidRDefault="00DF733D" w:rsidP="00DF733D">
                                <w:pPr>
                                  <w:rPr>
                                    <w:color w:val="FFFFFF" w:themeColor="background1"/>
                                  </w:rPr>
                                </w:pPr>
                              </w:p>
                              <w:p w14:paraId="02A711CC" w14:textId="17824A49" w:rsidR="00DF733D" w:rsidRPr="00AF70AB" w:rsidRDefault="00DF733D" w:rsidP="00DF733D">
                                <w:pPr>
                                  <w:rPr>
                                    <w:color w:val="FFFFFF" w:themeColor="background1"/>
                                    <w:sz w:val="32"/>
                                    <w:szCs w:val="32"/>
                                  </w:rPr>
                                </w:pPr>
                                <w:r>
                                  <w:rPr>
                                    <w:color w:val="FFFFFF" w:themeColor="background1"/>
                                    <w:sz w:val="32"/>
                                    <w:szCs w:val="32"/>
                                  </w:rPr>
                                  <w:t>October</w:t>
                                </w:r>
                                <w:r w:rsidRPr="00AF70AB">
                                  <w:rPr>
                                    <w:color w:val="FFFFFF" w:themeColor="background1"/>
                                    <w:sz w:val="32"/>
                                    <w:szCs w:val="32"/>
                                  </w:rPr>
                                  <w:t xml:space="preserve"> 202</w:t>
                                </w:r>
                                <w:r>
                                  <w:rPr>
                                    <w:color w:val="FFFFFF" w:themeColor="background1"/>
                                    <w:sz w:val="32"/>
                                    <w:szCs w:val="3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085506" id="_x0000_t202" coordsize="21600,21600" o:spt="202" path="m,l,21600r21600,l21600,xe">
                    <v:stroke joinstyle="miter"/>
                    <v:path gradientshapeok="t" o:connecttype="rect"/>
                  </v:shapetype>
                  <v:shape id="Text Box 8" o:spid="_x0000_s1026" type="#_x0000_t202" style="position:absolute;margin-left:0;margin-top:243.4pt;width:6in;height:478.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" filled="f" stroked="f" strokeweight=".5pt">
                    <v:textbox inset="0,0,0,0">
                      <w:txbxContent>
                        <w:p w14:paraId="700C9CEE" w14:textId="77777777" w:rsidR="00DF733D" w:rsidRPr="00AF70AB" w:rsidRDefault="00DF733D" w:rsidP="00DF733D">
                          <w:pPr>
                            <w:rPr>
                              <w:color w:val="FFFFFF" w:themeColor="background1"/>
                              <w:sz w:val="64"/>
                              <w:szCs w:val="64"/>
                            </w:rPr>
                          </w:pPr>
                          <w:r w:rsidRPr="00AF70AB">
                            <w:rPr>
                              <w:color w:val="FFFFFF" w:themeColor="background1"/>
                              <w:sz w:val="64"/>
                              <w:szCs w:val="64"/>
                            </w:rPr>
                            <w:t>Mental Health Tribunal</w:t>
                          </w:r>
                        </w:p>
                        <w:p w14:paraId="2EED395E" w14:textId="77777777" w:rsidR="00DF733D" w:rsidRPr="00AF70AB" w:rsidRDefault="00DF733D" w:rsidP="00DF733D">
                          <w:pPr>
                            <w:rPr>
                              <w:color w:val="FFFFFF" w:themeColor="background1"/>
                              <w:sz w:val="64"/>
                              <w:szCs w:val="64"/>
                            </w:rPr>
                          </w:pPr>
                          <w:r w:rsidRPr="00AF70AB">
                            <w:rPr>
                              <w:color w:val="FFFFFF" w:themeColor="background1"/>
                              <w:sz w:val="64"/>
                              <w:szCs w:val="64"/>
                            </w:rPr>
                            <w:t>Hearing Experience Survey:</w:t>
                          </w:r>
                        </w:p>
                        <w:p w14:paraId="5DBE9BFF" w14:textId="77777777" w:rsidR="00DF733D" w:rsidRPr="00AF70AB" w:rsidRDefault="00DF733D" w:rsidP="00DF733D">
                          <w:pPr>
                            <w:rPr>
                              <w:color w:val="FFFFFF" w:themeColor="background1"/>
                              <w:sz w:val="64"/>
                              <w:szCs w:val="64"/>
                            </w:rPr>
                          </w:pPr>
                          <w:r w:rsidRPr="00AF70AB">
                            <w:rPr>
                              <w:color w:val="FFFFFF" w:themeColor="background1"/>
                              <w:sz w:val="64"/>
                              <w:szCs w:val="64"/>
                            </w:rPr>
                            <w:t>Report</w:t>
                          </w:r>
                        </w:p>
                        <w:p w14:paraId="74735F19" w14:textId="77777777" w:rsidR="00DF733D" w:rsidRPr="00AF70AB" w:rsidRDefault="00DF733D" w:rsidP="00DF733D">
                          <w:pPr>
                            <w:rPr>
                              <w:color w:val="FFFFFF" w:themeColor="background1"/>
                            </w:rPr>
                          </w:pPr>
                        </w:p>
                        <w:p w14:paraId="09143DA4" w14:textId="77777777" w:rsidR="00DF733D" w:rsidRPr="00AF70AB" w:rsidRDefault="00DF733D" w:rsidP="00DF733D">
                          <w:pPr>
                            <w:rPr>
                              <w:color w:val="FFFFFF" w:themeColor="background1"/>
                              <w:sz w:val="30"/>
                              <w:szCs w:val="30"/>
                            </w:rPr>
                          </w:pPr>
                          <w:r w:rsidRPr="00AF70AB">
                            <w:rPr>
                              <w:color w:val="FFFFFF" w:themeColor="background1"/>
                              <w:sz w:val="30"/>
                              <w:szCs w:val="30"/>
                            </w:rPr>
                            <w:t>Health and Community Consulting Group Pty Ltd</w:t>
                          </w:r>
                        </w:p>
                        <w:p w14:paraId="688D8448" w14:textId="77777777" w:rsidR="00DF733D" w:rsidRPr="00AF70AB" w:rsidRDefault="00DF733D" w:rsidP="00DF733D">
                          <w:pPr>
                            <w:rPr>
                              <w:color w:val="FFFFFF" w:themeColor="background1"/>
                            </w:rPr>
                          </w:pPr>
                        </w:p>
                        <w:p w14:paraId="07518C59" w14:textId="7C689966" w:rsidR="00DF733D" w:rsidRDefault="00DF733D" w:rsidP="00DF733D">
                          <w:pPr>
                            <w:rPr>
                              <w:color w:val="FFFFFF" w:themeColor="background1"/>
                            </w:rPr>
                          </w:pPr>
                        </w:p>
                        <w:p w14:paraId="53D1E350" w14:textId="360A6308" w:rsidR="00DF733D" w:rsidRDefault="00DF733D" w:rsidP="00DF733D">
                          <w:pPr>
                            <w:rPr>
                              <w:color w:val="FFFFFF" w:themeColor="background1"/>
                            </w:rPr>
                          </w:pPr>
                        </w:p>
                        <w:p w14:paraId="4786041F" w14:textId="7B58E769" w:rsidR="00DF733D" w:rsidRDefault="00DF733D" w:rsidP="00DF733D">
                          <w:pPr>
                            <w:rPr>
                              <w:color w:val="FFFFFF" w:themeColor="background1"/>
                            </w:rPr>
                          </w:pPr>
                        </w:p>
                        <w:p w14:paraId="1CB2924B" w14:textId="77777777" w:rsidR="00DF733D" w:rsidRPr="00AF70AB" w:rsidRDefault="00DF733D" w:rsidP="00DF733D">
                          <w:pPr>
                            <w:rPr>
                              <w:color w:val="FFFFFF" w:themeColor="background1"/>
                            </w:rPr>
                          </w:pPr>
                        </w:p>
                        <w:p w14:paraId="5E81F29E" w14:textId="77777777" w:rsidR="00DF733D" w:rsidRPr="00AF70AB" w:rsidRDefault="00DF733D" w:rsidP="00DF733D">
                          <w:pPr>
                            <w:rPr>
                              <w:color w:val="FFFFFF" w:themeColor="background1"/>
                            </w:rPr>
                          </w:pPr>
                        </w:p>
                        <w:p w14:paraId="3A4591C2" w14:textId="2D1B36AA" w:rsidR="00DF733D" w:rsidRDefault="00DF733D" w:rsidP="00DF733D">
                          <w:pPr>
                            <w:rPr>
                              <w:color w:val="FFFFFF" w:themeColor="background1"/>
                            </w:rPr>
                          </w:pPr>
                        </w:p>
                        <w:p w14:paraId="080CE131" w14:textId="77777777" w:rsidR="00DF733D" w:rsidRPr="00AF70AB" w:rsidRDefault="00DF733D" w:rsidP="00DF733D">
                          <w:pPr>
                            <w:rPr>
                              <w:color w:val="FFFFFF" w:themeColor="background1"/>
                            </w:rPr>
                          </w:pPr>
                        </w:p>
                        <w:p w14:paraId="19F58AB5" w14:textId="77777777" w:rsidR="00DF733D" w:rsidRPr="00AF70AB" w:rsidRDefault="00DF733D" w:rsidP="00DF733D">
                          <w:pPr>
                            <w:rPr>
                              <w:color w:val="FFFFFF" w:themeColor="background1"/>
                            </w:rPr>
                          </w:pPr>
                        </w:p>
                        <w:p w14:paraId="7BD70350" w14:textId="77777777" w:rsidR="00DF733D" w:rsidRPr="00AF70AB" w:rsidRDefault="00DF733D" w:rsidP="00DF733D">
                          <w:pPr>
                            <w:rPr>
                              <w:color w:val="FFFFFF" w:themeColor="background1"/>
                            </w:rPr>
                          </w:pPr>
                        </w:p>
                        <w:p w14:paraId="02A711CC" w14:textId="17824A49" w:rsidR="00DF733D" w:rsidRPr="00AF70AB" w:rsidRDefault="00DF733D" w:rsidP="00DF733D">
                          <w:pPr>
                            <w:rPr>
                              <w:color w:val="FFFFFF" w:themeColor="background1"/>
                              <w:sz w:val="32"/>
                              <w:szCs w:val="32"/>
                            </w:rPr>
                          </w:pPr>
                          <w:r>
                            <w:rPr>
                              <w:color w:val="FFFFFF" w:themeColor="background1"/>
                              <w:sz w:val="32"/>
                              <w:szCs w:val="32"/>
                            </w:rPr>
                            <w:t>October</w:t>
                          </w:r>
                          <w:r w:rsidRPr="00AF70AB">
                            <w:rPr>
                              <w:color w:val="FFFFFF" w:themeColor="background1"/>
                              <w:sz w:val="32"/>
                              <w:szCs w:val="32"/>
                            </w:rPr>
                            <w:t xml:space="preserve"> 202</w:t>
                          </w:r>
                          <w:r>
                            <w:rPr>
                              <w:color w:val="FFFFFF" w:themeColor="background1"/>
                              <w:sz w:val="32"/>
                              <w:szCs w:val="32"/>
                            </w:rPr>
                            <w:t>2</w:t>
                          </w:r>
                        </w:p>
                      </w:txbxContent>
                    </v:textbox>
                  </v:shape>
                </w:pict>
              </mc:Fallback>
            </mc:AlternateContent>
          </w:r>
          <w:r w:rsidR="00031050" w:rsidRPr="00C91FEF">
            <w:rPr>
              <w:noProof/>
              <w:lang w:eastAsia="en-AU"/>
            </w:rPr>
            <mc:AlternateContent>
              <mc:Choice Requires="wps">
                <w:drawing>
                  <wp:anchor distT="0" distB="0" distL="114300" distR="114300" simplePos="0" relativeHeight="251657728" behindDoc="1" locked="0" layoutInCell="1" allowOverlap="0" wp14:anchorId="42997009" wp14:editId="0B051460">
                    <wp:simplePos x="0" y="0"/>
                    <wp:positionH relativeFrom="page">
                      <wp:align>left</wp:align>
                    </wp:positionH>
                    <wp:positionV relativeFrom="page">
                      <wp:posOffset>774915</wp:posOffset>
                    </wp:positionV>
                    <wp:extent cx="7613650" cy="9956800"/>
                    <wp:effectExtent l="0" t="0" r="6350" b="6350"/>
                    <wp:wrapNone/>
                    <wp:docPr id="11" name="Text Box 11"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0" cy="995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1995"/>
                                </w:tblGrid>
                                <w:tr w:rsidR="00E30EF1" w14:paraId="261BF337" w14:textId="77777777" w:rsidTr="00DF733D">
                                  <w:trPr>
                                    <w:trHeight w:val="11347"/>
                                  </w:trPr>
                                  <w:tc>
                                    <w:tcPr>
                                      <w:tcW w:w="5000" w:type="pct"/>
                                    </w:tcPr>
                                    <w:p w14:paraId="3EFDB52A" w14:textId="1422B10C" w:rsidR="00E30EF1" w:rsidRDefault="00CB236D">
                                      <w:r>
                                        <w:rPr>
                                          <w:noProof/>
                                        </w:rPr>
                                        <w:drawing>
                                          <wp:inline distT="0" distB="0" distL="0" distR="0" wp14:anchorId="11EED0E2" wp14:editId="4EFB16B7">
                                            <wp:extent cx="7542812" cy="106920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df"/>
                                                    <pic:cNvPicPr/>
                                                  </pic:nvPicPr>
                                                  <pic:blipFill>
                                                    <a:blip r:embed="rId9">
                                                      <a:extLst>
                                                        <a:ext uri="{28A0092B-C50C-407E-A947-70E740481C1C}">
                                                          <a14:useLocalDpi xmlns:a14="http://schemas.microsoft.com/office/drawing/2010/main" val="0"/>
                                                        </a:ext>
                                                      </a:extLst>
                                                    </a:blip>
                                                    <a:stretch>
                                                      <a:fillRect/>
                                                    </a:stretch>
                                                  </pic:blipFill>
                                                  <pic:spPr>
                                                    <a:xfrm>
                                                      <a:off x="0" y="0"/>
                                                      <a:ext cx="7542812" cy="10692000"/>
                                                    </a:xfrm>
                                                    <a:prstGeom prst="rect">
                                                      <a:avLst/>
                                                    </a:prstGeom>
                                                  </pic:spPr>
                                                </pic:pic>
                                              </a:graphicData>
                                            </a:graphic>
                                          </wp:inline>
                                        </w:drawing>
                                      </w:r>
                                    </w:p>
                                  </w:tc>
                                </w:tr>
                                <w:tr w:rsidR="00E30EF1" w14:paraId="1AC69FEF" w14:textId="77777777" w:rsidTr="00122A6D">
                                  <w:trPr>
                                    <w:trHeight w:hRule="exact" w:val="4320"/>
                                  </w:trPr>
                                  <w:tc>
                                    <w:tcPr>
                                      <w:tcW w:w="5000" w:type="pct"/>
                                      <w:shd w:val="clear" w:color="auto" w:fill="B0AC00"/>
                                      <w:vAlign w:val="center"/>
                                    </w:tcPr>
                                    <w:p w14:paraId="32B31202" w14:textId="7668449A" w:rsidR="00E30EF1" w:rsidRDefault="00E30EF1">
                                      <w:pPr>
                                        <w:pStyle w:val="NoSpacing"/>
                                        <w:spacing w:before="240"/>
                                        <w:ind w:left="720" w:right="720"/>
                                        <w:rPr>
                                          <w:color w:val="FFFFFF" w:themeColor="background1"/>
                                          <w:sz w:val="32"/>
                                          <w:szCs w:val="32"/>
                                        </w:rPr>
                                      </w:pPr>
                                    </w:p>
                                  </w:tc>
                                </w:tr>
                                <w:tr w:rsidR="00E30EF1" w14:paraId="209347E6" w14:textId="77777777" w:rsidTr="00122A6D">
                                  <w:trPr>
                                    <w:trHeight w:hRule="exact" w:val="921"/>
                                  </w:trPr>
                                  <w:tc>
                                    <w:tcPr>
                                      <w:tcW w:w="5000" w:type="pct"/>
                                      <w:shd w:val="clear" w:color="auto" w:fill="0989B1" w:themeFill="accent6"/>
                                    </w:tcPr>
                                    <w:tbl>
                                      <w:tblPr>
                                        <w:tblW w:w="11904" w:type="dxa"/>
                                        <w:shd w:val="clear" w:color="auto" w:fill="4AB5C4" w:themeFill="accent5"/>
                                        <w:tblCellMar>
                                          <w:left w:w="0" w:type="dxa"/>
                                          <w:right w:w="0" w:type="dxa"/>
                                        </w:tblCellMar>
                                        <w:tblLook w:val="04A0" w:firstRow="1" w:lastRow="0" w:firstColumn="1" w:lastColumn="0" w:noHBand="0" w:noVBand="1"/>
                                      </w:tblPr>
                                      <w:tblGrid>
                                        <w:gridCol w:w="2409"/>
                                        <w:gridCol w:w="6236"/>
                                        <w:gridCol w:w="3259"/>
                                      </w:tblGrid>
                                      <w:tr w:rsidR="00E30EF1" w14:paraId="20BA0850" w14:textId="77777777" w:rsidTr="00031050">
                                        <w:trPr>
                                          <w:trHeight w:hRule="exact" w:val="638"/>
                                        </w:trPr>
                                        <w:sdt>
                                          <w:sdtPr>
                                            <w:rPr>
                                              <w:b/>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2409" w:type="dxa"/>
                                                <w:shd w:val="clear" w:color="auto" w:fill="4AB5C4" w:themeFill="accent5"/>
                                                <w:vAlign w:val="center"/>
                                              </w:tcPr>
                                              <w:p w14:paraId="50F2590F" w14:textId="77777777" w:rsidR="00E30EF1" w:rsidRPr="00EB672F" w:rsidRDefault="00E30EF1">
                                                <w:pPr>
                                                  <w:pStyle w:val="NoSpacing"/>
                                                  <w:ind w:left="144" w:right="144"/>
                                                  <w:jc w:val="center"/>
                                                  <w:rPr>
                                                    <w:b/>
                                                    <w:color w:val="FFFFFF" w:themeColor="background1"/>
                                                  </w:rPr>
                                                </w:pPr>
                                                <w:r w:rsidRPr="00EB672F">
                                                  <w:rPr>
                                                    <w:b/>
                                                    <w:color w:val="FFFFFF" w:themeColor="background1"/>
                                                  </w:rPr>
                                                  <w:t>Dr Cheryl Reed</w:t>
                                                </w:r>
                                              </w:p>
                                            </w:tc>
                                          </w:sdtContent>
                                        </w:sdt>
                                        <w:tc>
                                          <w:tcPr>
                                            <w:tcW w:w="6236" w:type="dxa"/>
                                            <w:shd w:val="clear" w:color="auto" w:fill="4AB5C4" w:themeFill="accent5"/>
                                            <w:vAlign w:val="center"/>
                                          </w:tcPr>
                                          <w:sdt>
                                            <w:sdtPr>
                                              <w:rPr>
                                                <w:b/>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7C4F67FE" w14:textId="77777777" w:rsidR="00E30EF1" w:rsidRPr="00EB672F" w:rsidRDefault="00E30EF1">
                                                <w:pPr>
                                                  <w:pStyle w:val="NoSpacing"/>
                                                  <w:ind w:left="144" w:right="144"/>
                                                  <w:jc w:val="center"/>
                                                  <w:rPr>
                                                    <w:b/>
                                                    <w:color w:val="FFFFFF" w:themeColor="background1"/>
                                                  </w:rPr>
                                                </w:pPr>
                                                <w:r w:rsidRPr="00EB672F">
                                                  <w:rPr>
                                                    <w:b/>
                                                    <w:color w:val="FFFFFF" w:themeColor="background1"/>
                                                  </w:rPr>
                                                  <w:t>Email | CherylReed@hcconsultinggroup.com.au</w:t>
                                                </w:r>
                                              </w:p>
                                            </w:sdtContent>
                                          </w:sdt>
                                        </w:tc>
                                        <w:sdt>
                                          <w:sdtPr>
                                            <w:rPr>
                                              <w:b/>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259" w:type="dxa"/>
                                                <w:shd w:val="clear" w:color="auto" w:fill="4AB5C4" w:themeFill="accent5"/>
                                                <w:vAlign w:val="center"/>
                                              </w:tcPr>
                                              <w:p w14:paraId="0D55696C" w14:textId="77777777" w:rsidR="00E30EF1" w:rsidRPr="00EB672F" w:rsidRDefault="00E30EF1">
                                                <w:pPr>
                                                  <w:pStyle w:val="NoSpacing"/>
                                                  <w:ind w:left="144" w:right="720"/>
                                                  <w:jc w:val="right"/>
                                                  <w:rPr>
                                                    <w:b/>
                                                    <w:color w:val="FFFFFF" w:themeColor="background1"/>
                                                  </w:rPr>
                                                </w:pPr>
                                                <w:r w:rsidRPr="00EB672F">
                                                  <w:rPr>
                                                    <w:b/>
                                                    <w:color w:val="FFFFFF" w:themeColor="background1"/>
                                                  </w:rPr>
                                                  <w:t>Tel | 0432 663 990</w:t>
                                                </w:r>
                                              </w:p>
                                            </w:tc>
                                          </w:sdtContent>
                                        </w:sdt>
                                      </w:tr>
                                    </w:tbl>
                                    <w:p w14:paraId="1BDDA1C2" w14:textId="77777777" w:rsidR="00E30EF1" w:rsidRDefault="00E30EF1"/>
                                  </w:tc>
                                </w:tr>
                              </w:tbl>
                              <w:p w14:paraId="4D3A13C7" w14:textId="77777777" w:rsidR="00E30EF1" w:rsidRDefault="00E30E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997009" id="Text Box 11" o:spid="_x0000_s1027" type="#_x0000_t202" alt="Cover page layout" style="position:absolute;margin-left:0;margin-top:61pt;width:599.5pt;height:784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1995"/>
                          </w:tblGrid>
                          <w:tr w:rsidR="00E30EF1" w14:paraId="261BF337" w14:textId="77777777" w:rsidTr="00DF733D">
                            <w:trPr>
                              <w:trHeight w:val="11347"/>
                            </w:trPr>
                            <w:tc>
                              <w:tcPr>
                                <w:tcW w:w="5000" w:type="pct"/>
                              </w:tcPr>
                              <w:p w14:paraId="3EFDB52A" w14:textId="1422B10C" w:rsidR="00E30EF1" w:rsidRDefault="00CB236D">
                                <w:r>
                                  <w:rPr>
                                    <w:noProof/>
                                  </w:rPr>
                                  <w:drawing>
                                    <wp:inline distT="0" distB="0" distL="0" distR="0" wp14:anchorId="11EED0E2" wp14:editId="4EFB16B7">
                                      <wp:extent cx="7542812" cy="1069200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df"/>
                                              <pic:cNvPicPr/>
                                            </pic:nvPicPr>
                                            <pic:blipFill>
                                              <a:blip r:embed="rId9">
                                                <a:extLst>
                                                  <a:ext uri="{28A0092B-C50C-407E-A947-70E740481C1C}">
                                                    <a14:useLocalDpi xmlns:a14="http://schemas.microsoft.com/office/drawing/2010/main" val="0"/>
                                                  </a:ext>
                                                </a:extLst>
                                              </a:blip>
                                              <a:stretch>
                                                <a:fillRect/>
                                              </a:stretch>
                                            </pic:blipFill>
                                            <pic:spPr>
                                              <a:xfrm>
                                                <a:off x="0" y="0"/>
                                                <a:ext cx="7542812" cy="10692000"/>
                                              </a:xfrm>
                                              <a:prstGeom prst="rect">
                                                <a:avLst/>
                                              </a:prstGeom>
                                            </pic:spPr>
                                          </pic:pic>
                                        </a:graphicData>
                                      </a:graphic>
                                    </wp:inline>
                                  </w:drawing>
                                </w:r>
                              </w:p>
                            </w:tc>
                          </w:tr>
                          <w:tr w:rsidR="00E30EF1" w14:paraId="1AC69FEF" w14:textId="77777777" w:rsidTr="00122A6D">
                            <w:trPr>
                              <w:trHeight w:hRule="exact" w:val="4320"/>
                            </w:trPr>
                            <w:tc>
                              <w:tcPr>
                                <w:tcW w:w="5000" w:type="pct"/>
                                <w:shd w:val="clear" w:color="auto" w:fill="B0AC00"/>
                                <w:vAlign w:val="center"/>
                              </w:tcPr>
                              <w:p w14:paraId="32B31202" w14:textId="7668449A" w:rsidR="00E30EF1" w:rsidRDefault="00E30EF1">
                                <w:pPr>
                                  <w:pStyle w:val="NoSpacing"/>
                                  <w:spacing w:before="240"/>
                                  <w:ind w:left="720" w:right="720"/>
                                  <w:rPr>
                                    <w:color w:val="FFFFFF" w:themeColor="background1"/>
                                    <w:sz w:val="32"/>
                                    <w:szCs w:val="32"/>
                                  </w:rPr>
                                </w:pPr>
                              </w:p>
                            </w:tc>
                          </w:tr>
                          <w:tr w:rsidR="00E30EF1" w14:paraId="209347E6" w14:textId="77777777" w:rsidTr="00122A6D">
                            <w:trPr>
                              <w:trHeight w:hRule="exact" w:val="921"/>
                            </w:trPr>
                            <w:tc>
                              <w:tcPr>
                                <w:tcW w:w="5000" w:type="pct"/>
                                <w:shd w:val="clear" w:color="auto" w:fill="0989B1" w:themeFill="accent6"/>
                              </w:tcPr>
                              <w:tbl>
                                <w:tblPr>
                                  <w:tblW w:w="11904" w:type="dxa"/>
                                  <w:shd w:val="clear" w:color="auto" w:fill="4AB5C4" w:themeFill="accent5"/>
                                  <w:tblCellMar>
                                    <w:left w:w="0" w:type="dxa"/>
                                    <w:right w:w="0" w:type="dxa"/>
                                  </w:tblCellMar>
                                  <w:tblLook w:val="04A0" w:firstRow="1" w:lastRow="0" w:firstColumn="1" w:lastColumn="0" w:noHBand="0" w:noVBand="1"/>
                                </w:tblPr>
                                <w:tblGrid>
                                  <w:gridCol w:w="2409"/>
                                  <w:gridCol w:w="6236"/>
                                  <w:gridCol w:w="3259"/>
                                </w:tblGrid>
                                <w:tr w:rsidR="00E30EF1" w14:paraId="20BA0850" w14:textId="77777777" w:rsidTr="00031050">
                                  <w:trPr>
                                    <w:trHeight w:hRule="exact" w:val="638"/>
                                  </w:trPr>
                                  <w:sdt>
                                    <w:sdtPr>
                                      <w:rPr>
                                        <w:b/>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2409" w:type="dxa"/>
                                          <w:shd w:val="clear" w:color="auto" w:fill="4AB5C4" w:themeFill="accent5"/>
                                          <w:vAlign w:val="center"/>
                                        </w:tcPr>
                                        <w:p w14:paraId="50F2590F" w14:textId="77777777" w:rsidR="00E30EF1" w:rsidRPr="00EB672F" w:rsidRDefault="00E30EF1">
                                          <w:pPr>
                                            <w:pStyle w:val="NoSpacing"/>
                                            <w:ind w:left="144" w:right="144"/>
                                            <w:jc w:val="center"/>
                                            <w:rPr>
                                              <w:b/>
                                              <w:color w:val="FFFFFF" w:themeColor="background1"/>
                                            </w:rPr>
                                          </w:pPr>
                                          <w:r w:rsidRPr="00EB672F">
                                            <w:rPr>
                                              <w:b/>
                                              <w:color w:val="FFFFFF" w:themeColor="background1"/>
                                            </w:rPr>
                                            <w:t>Dr Cheryl Reed</w:t>
                                          </w:r>
                                        </w:p>
                                      </w:tc>
                                    </w:sdtContent>
                                  </w:sdt>
                                  <w:tc>
                                    <w:tcPr>
                                      <w:tcW w:w="6236" w:type="dxa"/>
                                      <w:shd w:val="clear" w:color="auto" w:fill="4AB5C4" w:themeFill="accent5"/>
                                      <w:vAlign w:val="center"/>
                                    </w:tcPr>
                                    <w:sdt>
                                      <w:sdtPr>
                                        <w:rPr>
                                          <w:b/>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7C4F67FE" w14:textId="77777777" w:rsidR="00E30EF1" w:rsidRPr="00EB672F" w:rsidRDefault="00E30EF1">
                                          <w:pPr>
                                            <w:pStyle w:val="NoSpacing"/>
                                            <w:ind w:left="144" w:right="144"/>
                                            <w:jc w:val="center"/>
                                            <w:rPr>
                                              <w:b/>
                                              <w:color w:val="FFFFFF" w:themeColor="background1"/>
                                            </w:rPr>
                                          </w:pPr>
                                          <w:r w:rsidRPr="00EB672F">
                                            <w:rPr>
                                              <w:b/>
                                              <w:color w:val="FFFFFF" w:themeColor="background1"/>
                                            </w:rPr>
                                            <w:t>Email | CherylReed@hcconsultinggroup.com.au</w:t>
                                          </w:r>
                                        </w:p>
                                      </w:sdtContent>
                                    </w:sdt>
                                  </w:tc>
                                  <w:sdt>
                                    <w:sdtPr>
                                      <w:rPr>
                                        <w:b/>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259" w:type="dxa"/>
                                          <w:shd w:val="clear" w:color="auto" w:fill="4AB5C4" w:themeFill="accent5"/>
                                          <w:vAlign w:val="center"/>
                                        </w:tcPr>
                                        <w:p w14:paraId="0D55696C" w14:textId="77777777" w:rsidR="00E30EF1" w:rsidRPr="00EB672F" w:rsidRDefault="00E30EF1">
                                          <w:pPr>
                                            <w:pStyle w:val="NoSpacing"/>
                                            <w:ind w:left="144" w:right="720"/>
                                            <w:jc w:val="right"/>
                                            <w:rPr>
                                              <w:b/>
                                              <w:color w:val="FFFFFF" w:themeColor="background1"/>
                                            </w:rPr>
                                          </w:pPr>
                                          <w:r w:rsidRPr="00EB672F">
                                            <w:rPr>
                                              <w:b/>
                                              <w:color w:val="FFFFFF" w:themeColor="background1"/>
                                            </w:rPr>
                                            <w:t>Tel | 0432 663 990</w:t>
                                          </w:r>
                                        </w:p>
                                      </w:tc>
                                    </w:sdtContent>
                                  </w:sdt>
                                </w:tr>
                              </w:tbl>
                              <w:p w14:paraId="1BDDA1C2" w14:textId="77777777" w:rsidR="00E30EF1" w:rsidRDefault="00E30EF1"/>
                            </w:tc>
                          </w:tr>
                        </w:tbl>
                        <w:p w14:paraId="4D3A13C7" w14:textId="77777777" w:rsidR="00E30EF1" w:rsidRDefault="00E30EF1"/>
                      </w:txbxContent>
                    </v:textbox>
                    <w10:wrap anchorx="page" anchory="page"/>
                  </v:shape>
                </w:pict>
              </mc:Fallback>
            </mc:AlternateContent>
          </w:r>
          <w:r w:rsidR="00C4704C" w:rsidRPr="00C91FEF">
            <w:rPr>
              <w:rFonts w:ascii="Calibri" w:hAnsi="Calibri" w:cs="Calibri"/>
              <w:szCs w:val="22"/>
            </w:rPr>
            <w:t xml:space="preserve"> </w:t>
          </w:r>
        </w:p>
        <w:p w14:paraId="707D3A03" w14:textId="2FE53146" w:rsidR="005C351F" w:rsidRPr="00C91FEF" w:rsidRDefault="00000000">
          <w:pPr>
            <w:spacing w:before="0" w:after="0" w:line="240" w:lineRule="auto"/>
            <w:jc w:val="left"/>
          </w:pPr>
        </w:p>
      </w:sdtContent>
    </w:sdt>
    <w:p w14:paraId="7634EDD3" w14:textId="77777777" w:rsidR="001D5B8E" w:rsidRPr="00DF733D" w:rsidRDefault="00735BDD" w:rsidP="00DF733D">
      <w:pPr>
        <w:pStyle w:val="Heading7"/>
      </w:pPr>
      <w:bookmarkStart w:id="0" w:name="_Ref357001343"/>
      <w:r w:rsidRPr="00DF733D">
        <w:t>Table of Contents</w:t>
      </w:r>
    </w:p>
    <w:bookmarkEnd w:id="0"/>
    <w:p w14:paraId="78EFF5CB" w14:textId="6DDBD3B3" w:rsidR="009C3F24" w:rsidRDefault="00372D04">
      <w:pPr>
        <w:pStyle w:val="TOC2"/>
        <w:tabs>
          <w:tab w:val="right" w:leader="dot" w:pos="9736"/>
        </w:tabs>
        <w:rPr>
          <w:rFonts w:eastAsiaTheme="minorEastAsia" w:cstheme="minorBidi"/>
          <w:smallCaps w:val="0"/>
          <w:noProof/>
          <w:color w:val="auto"/>
          <w:sz w:val="22"/>
          <w:szCs w:val="22"/>
          <w:lang w:eastAsia="en-AU"/>
        </w:rPr>
      </w:pPr>
      <w:r w:rsidRPr="00C91FEF">
        <w:rPr>
          <w:i/>
          <w:iCs/>
        </w:rPr>
        <w:fldChar w:fldCharType="begin"/>
      </w:r>
      <w:r w:rsidR="00665E0E" w:rsidRPr="00C91FEF">
        <w:rPr>
          <w:i/>
          <w:iCs/>
        </w:rPr>
        <w:instrText xml:space="preserve"> TOC \o "1-2" \u </w:instrText>
      </w:r>
      <w:r w:rsidRPr="00C91FEF">
        <w:rPr>
          <w:i/>
          <w:iCs/>
        </w:rPr>
        <w:fldChar w:fldCharType="separate"/>
      </w:r>
      <w:r w:rsidR="009C3F24">
        <w:rPr>
          <w:noProof/>
          <w:lang w:bidi="en-US"/>
        </w:rPr>
        <w:t>Acknowledgements</w:t>
      </w:r>
      <w:r w:rsidR="009C3F24">
        <w:rPr>
          <w:noProof/>
        </w:rPr>
        <w:tab/>
      </w:r>
      <w:r w:rsidR="009C3F24">
        <w:rPr>
          <w:noProof/>
        </w:rPr>
        <w:fldChar w:fldCharType="begin"/>
      </w:r>
      <w:r w:rsidR="009C3F24">
        <w:rPr>
          <w:noProof/>
        </w:rPr>
        <w:instrText xml:space="preserve"> PAGEREF _Toc118959851 \h </w:instrText>
      </w:r>
      <w:r w:rsidR="009C3F24">
        <w:rPr>
          <w:noProof/>
        </w:rPr>
      </w:r>
      <w:r w:rsidR="009C3F24">
        <w:rPr>
          <w:noProof/>
        </w:rPr>
        <w:fldChar w:fldCharType="separate"/>
      </w:r>
      <w:r w:rsidR="00864F0B">
        <w:rPr>
          <w:noProof/>
        </w:rPr>
        <w:t>ii</w:t>
      </w:r>
      <w:r w:rsidR="009C3F24">
        <w:rPr>
          <w:noProof/>
        </w:rPr>
        <w:fldChar w:fldCharType="end"/>
      </w:r>
    </w:p>
    <w:p w14:paraId="28B56263" w14:textId="564B5449"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Structure of this report</w:t>
      </w:r>
      <w:r>
        <w:rPr>
          <w:noProof/>
        </w:rPr>
        <w:tab/>
      </w:r>
      <w:r>
        <w:rPr>
          <w:noProof/>
        </w:rPr>
        <w:fldChar w:fldCharType="begin"/>
      </w:r>
      <w:r>
        <w:rPr>
          <w:noProof/>
        </w:rPr>
        <w:instrText xml:space="preserve"> PAGEREF _Toc118959852 \h </w:instrText>
      </w:r>
      <w:r>
        <w:rPr>
          <w:noProof/>
        </w:rPr>
      </w:r>
      <w:r>
        <w:rPr>
          <w:noProof/>
        </w:rPr>
        <w:fldChar w:fldCharType="separate"/>
      </w:r>
      <w:r w:rsidR="00864F0B">
        <w:rPr>
          <w:noProof/>
        </w:rPr>
        <w:t>ii</w:t>
      </w:r>
      <w:r>
        <w:rPr>
          <w:noProof/>
        </w:rPr>
        <w:fldChar w:fldCharType="end"/>
      </w:r>
    </w:p>
    <w:p w14:paraId="518C2A55" w14:textId="090E611E"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Reading this report</w:t>
      </w:r>
      <w:r>
        <w:rPr>
          <w:noProof/>
        </w:rPr>
        <w:tab/>
      </w:r>
      <w:r>
        <w:rPr>
          <w:noProof/>
        </w:rPr>
        <w:fldChar w:fldCharType="begin"/>
      </w:r>
      <w:r>
        <w:rPr>
          <w:noProof/>
        </w:rPr>
        <w:instrText xml:space="preserve"> PAGEREF _Toc118959853 \h </w:instrText>
      </w:r>
      <w:r>
        <w:rPr>
          <w:noProof/>
        </w:rPr>
      </w:r>
      <w:r>
        <w:rPr>
          <w:noProof/>
        </w:rPr>
        <w:fldChar w:fldCharType="separate"/>
      </w:r>
      <w:r w:rsidR="00864F0B">
        <w:rPr>
          <w:noProof/>
        </w:rPr>
        <w:t>ii</w:t>
      </w:r>
      <w:r>
        <w:rPr>
          <w:noProof/>
        </w:rPr>
        <w:fldChar w:fldCharType="end"/>
      </w:r>
    </w:p>
    <w:p w14:paraId="0940EBD4" w14:textId="1773DEA0"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Definitions and abbreviation list</w:t>
      </w:r>
      <w:r>
        <w:rPr>
          <w:noProof/>
        </w:rPr>
        <w:tab/>
      </w:r>
      <w:r>
        <w:rPr>
          <w:noProof/>
        </w:rPr>
        <w:fldChar w:fldCharType="begin"/>
      </w:r>
      <w:r>
        <w:rPr>
          <w:noProof/>
        </w:rPr>
        <w:instrText xml:space="preserve"> PAGEREF _Toc118959854 \h </w:instrText>
      </w:r>
      <w:r>
        <w:rPr>
          <w:noProof/>
        </w:rPr>
      </w:r>
      <w:r>
        <w:rPr>
          <w:noProof/>
        </w:rPr>
        <w:fldChar w:fldCharType="separate"/>
      </w:r>
      <w:r w:rsidR="00864F0B">
        <w:rPr>
          <w:noProof/>
        </w:rPr>
        <w:t>ii</w:t>
      </w:r>
      <w:r>
        <w:rPr>
          <w:noProof/>
        </w:rPr>
        <w:fldChar w:fldCharType="end"/>
      </w:r>
    </w:p>
    <w:p w14:paraId="1AA3DB8A" w14:textId="03540678" w:rsidR="009C3F24" w:rsidRDefault="009C3F24">
      <w:pPr>
        <w:pStyle w:val="TOC1"/>
        <w:rPr>
          <w:rFonts w:eastAsiaTheme="minorEastAsia" w:cstheme="minorBidi"/>
          <w:b w:val="0"/>
          <w:bCs w:val="0"/>
          <w:caps w:val="0"/>
          <w:noProof/>
          <w:color w:val="auto"/>
          <w:sz w:val="22"/>
          <w:szCs w:val="22"/>
          <w:lang w:eastAsia="en-AU"/>
        </w:rPr>
      </w:pPr>
      <w:r>
        <w:rPr>
          <w:noProof/>
          <w:lang w:bidi="en-US"/>
        </w:rPr>
        <w:t>Executive summary</w:t>
      </w:r>
      <w:r>
        <w:rPr>
          <w:noProof/>
        </w:rPr>
        <w:tab/>
      </w:r>
      <w:r>
        <w:rPr>
          <w:noProof/>
        </w:rPr>
        <w:fldChar w:fldCharType="begin"/>
      </w:r>
      <w:r>
        <w:rPr>
          <w:noProof/>
        </w:rPr>
        <w:instrText xml:space="preserve"> PAGEREF _Toc118959855 \h </w:instrText>
      </w:r>
      <w:r>
        <w:rPr>
          <w:noProof/>
        </w:rPr>
      </w:r>
      <w:r>
        <w:rPr>
          <w:noProof/>
        </w:rPr>
        <w:fldChar w:fldCharType="separate"/>
      </w:r>
      <w:r w:rsidR="00864F0B">
        <w:rPr>
          <w:noProof/>
        </w:rPr>
        <w:t>iii</w:t>
      </w:r>
      <w:r>
        <w:rPr>
          <w:noProof/>
        </w:rPr>
        <w:fldChar w:fldCharType="end"/>
      </w:r>
    </w:p>
    <w:p w14:paraId="1B2A0777" w14:textId="244D996E"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Purpose</w:t>
      </w:r>
      <w:r>
        <w:rPr>
          <w:noProof/>
        </w:rPr>
        <w:tab/>
      </w:r>
      <w:r>
        <w:rPr>
          <w:noProof/>
        </w:rPr>
        <w:fldChar w:fldCharType="begin"/>
      </w:r>
      <w:r>
        <w:rPr>
          <w:noProof/>
        </w:rPr>
        <w:instrText xml:space="preserve"> PAGEREF _Toc118959856 \h </w:instrText>
      </w:r>
      <w:r>
        <w:rPr>
          <w:noProof/>
        </w:rPr>
      </w:r>
      <w:r>
        <w:rPr>
          <w:noProof/>
        </w:rPr>
        <w:fldChar w:fldCharType="separate"/>
      </w:r>
      <w:r w:rsidR="00864F0B">
        <w:rPr>
          <w:noProof/>
        </w:rPr>
        <w:t>iii</w:t>
      </w:r>
      <w:r>
        <w:rPr>
          <w:noProof/>
        </w:rPr>
        <w:fldChar w:fldCharType="end"/>
      </w:r>
    </w:p>
    <w:p w14:paraId="366D1AE6" w14:textId="3C740446"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Method</w:t>
      </w:r>
      <w:r>
        <w:rPr>
          <w:noProof/>
        </w:rPr>
        <w:tab/>
      </w:r>
      <w:r>
        <w:rPr>
          <w:noProof/>
        </w:rPr>
        <w:fldChar w:fldCharType="begin"/>
      </w:r>
      <w:r>
        <w:rPr>
          <w:noProof/>
        </w:rPr>
        <w:instrText xml:space="preserve"> PAGEREF _Toc118959857 \h </w:instrText>
      </w:r>
      <w:r>
        <w:rPr>
          <w:noProof/>
        </w:rPr>
      </w:r>
      <w:r>
        <w:rPr>
          <w:noProof/>
        </w:rPr>
        <w:fldChar w:fldCharType="separate"/>
      </w:r>
      <w:r w:rsidR="00864F0B">
        <w:rPr>
          <w:noProof/>
        </w:rPr>
        <w:t>iii</w:t>
      </w:r>
      <w:r>
        <w:rPr>
          <w:noProof/>
        </w:rPr>
        <w:fldChar w:fldCharType="end"/>
      </w:r>
    </w:p>
    <w:p w14:paraId="12ADCC03" w14:textId="0148019C"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Findings</w:t>
      </w:r>
      <w:r>
        <w:rPr>
          <w:noProof/>
        </w:rPr>
        <w:tab/>
      </w:r>
      <w:r>
        <w:rPr>
          <w:noProof/>
        </w:rPr>
        <w:fldChar w:fldCharType="begin"/>
      </w:r>
      <w:r>
        <w:rPr>
          <w:noProof/>
        </w:rPr>
        <w:instrText xml:space="preserve"> PAGEREF _Toc118959858 \h </w:instrText>
      </w:r>
      <w:r>
        <w:rPr>
          <w:noProof/>
        </w:rPr>
      </w:r>
      <w:r>
        <w:rPr>
          <w:noProof/>
        </w:rPr>
        <w:fldChar w:fldCharType="separate"/>
      </w:r>
      <w:r w:rsidR="00864F0B">
        <w:rPr>
          <w:noProof/>
        </w:rPr>
        <w:t>iii</w:t>
      </w:r>
      <w:r>
        <w:rPr>
          <w:noProof/>
        </w:rPr>
        <w:fldChar w:fldCharType="end"/>
      </w:r>
    </w:p>
    <w:p w14:paraId="30785C7E" w14:textId="38637365"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Conclusions and recommendations</w:t>
      </w:r>
      <w:r>
        <w:rPr>
          <w:noProof/>
        </w:rPr>
        <w:tab/>
      </w:r>
      <w:r>
        <w:rPr>
          <w:noProof/>
        </w:rPr>
        <w:fldChar w:fldCharType="begin"/>
      </w:r>
      <w:r>
        <w:rPr>
          <w:noProof/>
        </w:rPr>
        <w:instrText xml:space="preserve"> PAGEREF _Toc118959859 \h </w:instrText>
      </w:r>
      <w:r>
        <w:rPr>
          <w:noProof/>
        </w:rPr>
      </w:r>
      <w:r>
        <w:rPr>
          <w:noProof/>
        </w:rPr>
        <w:fldChar w:fldCharType="separate"/>
      </w:r>
      <w:r w:rsidR="00864F0B">
        <w:rPr>
          <w:noProof/>
        </w:rPr>
        <w:t>iv</w:t>
      </w:r>
      <w:r>
        <w:rPr>
          <w:noProof/>
        </w:rPr>
        <w:fldChar w:fldCharType="end"/>
      </w:r>
    </w:p>
    <w:p w14:paraId="1481199B" w14:textId="1C5C56D0"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Conclusions</w:t>
      </w:r>
      <w:r>
        <w:rPr>
          <w:noProof/>
        </w:rPr>
        <w:tab/>
      </w:r>
      <w:r>
        <w:rPr>
          <w:noProof/>
        </w:rPr>
        <w:fldChar w:fldCharType="begin"/>
      </w:r>
      <w:r>
        <w:rPr>
          <w:noProof/>
        </w:rPr>
        <w:instrText xml:space="preserve"> PAGEREF _Toc118959860 \h </w:instrText>
      </w:r>
      <w:r>
        <w:rPr>
          <w:noProof/>
        </w:rPr>
      </w:r>
      <w:r>
        <w:rPr>
          <w:noProof/>
        </w:rPr>
        <w:fldChar w:fldCharType="separate"/>
      </w:r>
      <w:r w:rsidR="00864F0B">
        <w:rPr>
          <w:noProof/>
        </w:rPr>
        <w:t>iv</w:t>
      </w:r>
      <w:r>
        <w:rPr>
          <w:noProof/>
        </w:rPr>
        <w:fldChar w:fldCharType="end"/>
      </w:r>
    </w:p>
    <w:p w14:paraId="37BFFBE4" w14:textId="16FBFB79" w:rsidR="009C3F24" w:rsidRDefault="009C3F24">
      <w:pPr>
        <w:pStyle w:val="TOC1"/>
        <w:rPr>
          <w:rFonts w:eastAsiaTheme="minorEastAsia" w:cstheme="minorBidi"/>
          <w:b w:val="0"/>
          <w:bCs w:val="0"/>
          <w:caps w:val="0"/>
          <w:noProof/>
          <w:color w:val="auto"/>
          <w:sz w:val="22"/>
          <w:szCs w:val="22"/>
          <w:lang w:eastAsia="en-AU"/>
        </w:rPr>
      </w:pPr>
      <w:r>
        <w:rPr>
          <w:noProof/>
          <w:lang w:bidi="en-US"/>
        </w:rPr>
        <w:t>Introduction</w:t>
      </w:r>
      <w:r>
        <w:rPr>
          <w:noProof/>
        </w:rPr>
        <w:tab/>
      </w:r>
      <w:r>
        <w:rPr>
          <w:noProof/>
        </w:rPr>
        <w:fldChar w:fldCharType="begin"/>
      </w:r>
      <w:r>
        <w:rPr>
          <w:noProof/>
        </w:rPr>
        <w:instrText xml:space="preserve"> PAGEREF _Toc118959861 \h </w:instrText>
      </w:r>
      <w:r>
        <w:rPr>
          <w:noProof/>
        </w:rPr>
      </w:r>
      <w:r>
        <w:rPr>
          <w:noProof/>
        </w:rPr>
        <w:fldChar w:fldCharType="separate"/>
      </w:r>
      <w:r w:rsidR="00864F0B">
        <w:rPr>
          <w:noProof/>
        </w:rPr>
        <w:t>1</w:t>
      </w:r>
      <w:r>
        <w:rPr>
          <w:noProof/>
        </w:rPr>
        <w:fldChar w:fldCharType="end"/>
      </w:r>
    </w:p>
    <w:p w14:paraId="5B2F3697" w14:textId="61D3CAF8"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About this project</w:t>
      </w:r>
      <w:r>
        <w:rPr>
          <w:noProof/>
        </w:rPr>
        <w:tab/>
      </w:r>
      <w:r>
        <w:rPr>
          <w:noProof/>
        </w:rPr>
        <w:fldChar w:fldCharType="begin"/>
      </w:r>
      <w:r>
        <w:rPr>
          <w:noProof/>
        </w:rPr>
        <w:instrText xml:space="preserve"> PAGEREF _Toc118959862 \h </w:instrText>
      </w:r>
      <w:r>
        <w:rPr>
          <w:noProof/>
        </w:rPr>
      </w:r>
      <w:r>
        <w:rPr>
          <w:noProof/>
        </w:rPr>
        <w:fldChar w:fldCharType="separate"/>
      </w:r>
      <w:r w:rsidR="00864F0B">
        <w:rPr>
          <w:noProof/>
        </w:rPr>
        <w:t>1</w:t>
      </w:r>
      <w:r>
        <w:rPr>
          <w:noProof/>
        </w:rPr>
        <w:fldChar w:fldCharType="end"/>
      </w:r>
    </w:p>
    <w:p w14:paraId="3D4E13C0" w14:textId="4CDCD51B"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Purpose of this research</w:t>
      </w:r>
      <w:r>
        <w:rPr>
          <w:noProof/>
        </w:rPr>
        <w:tab/>
      </w:r>
      <w:r>
        <w:rPr>
          <w:noProof/>
        </w:rPr>
        <w:fldChar w:fldCharType="begin"/>
      </w:r>
      <w:r>
        <w:rPr>
          <w:noProof/>
        </w:rPr>
        <w:instrText xml:space="preserve"> PAGEREF _Toc118959863 \h </w:instrText>
      </w:r>
      <w:r>
        <w:rPr>
          <w:noProof/>
        </w:rPr>
      </w:r>
      <w:r>
        <w:rPr>
          <w:noProof/>
        </w:rPr>
        <w:fldChar w:fldCharType="separate"/>
      </w:r>
      <w:r w:rsidR="00864F0B">
        <w:rPr>
          <w:noProof/>
        </w:rPr>
        <w:t>1</w:t>
      </w:r>
      <w:r>
        <w:rPr>
          <w:noProof/>
        </w:rPr>
        <w:fldChar w:fldCharType="end"/>
      </w:r>
    </w:p>
    <w:p w14:paraId="77587EDE" w14:textId="3E7290EB"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Structure of THE Survey</w:t>
      </w:r>
      <w:r>
        <w:rPr>
          <w:noProof/>
        </w:rPr>
        <w:tab/>
      </w:r>
      <w:r>
        <w:rPr>
          <w:noProof/>
        </w:rPr>
        <w:fldChar w:fldCharType="begin"/>
      </w:r>
      <w:r>
        <w:rPr>
          <w:noProof/>
        </w:rPr>
        <w:instrText xml:space="preserve"> PAGEREF _Toc118959864 \h </w:instrText>
      </w:r>
      <w:r>
        <w:rPr>
          <w:noProof/>
        </w:rPr>
      </w:r>
      <w:r>
        <w:rPr>
          <w:noProof/>
        </w:rPr>
        <w:fldChar w:fldCharType="separate"/>
      </w:r>
      <w:r w:rsidR="00864F0B">
        <w:rPr>
          <w:noProof/>
        </w:rPr>
        <w:t>1</w:t>
      </w:r>
      <w:r>
        <w:rPr>
          <w:noProof/>
        </w:rPr>
        <w:fldChar w:fldCharType="end"/>
      </w:r>
    </w:p>
    <w:p w14:paraId="19080DDA" w14:textId="2AAD4248"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Research method</w:t>
      </w:r>
      <w:r>
        <w:rPr>
          <w:noProof/>
        </w:rPr>
        <w:tab/>
      </w:r>
      <w:r>
        <w:rPr>
          <w:noProof/>
        </w:rPr>
        <w:fldChar w:fldCharType="begin"/>
      </w:r>
      <w:r>
        <w:rPr>
          <w:noProof/>
        </w:rPr>
        <w:instrText xml:space="preserve"> PAGEREF _Toc118959865 \h </w:instrText>
      </w:r>
      <w:r>
        <w:rPr>
          <w:noProof/>
        </w:rPr>
      </w:r>
      <w:r>
        <w:rPr>
          <w:noProof/>
        </w:rPr>
        <w:fldChar w:fldCharType="separate"/>
      </w:r>
      <w:r w:rsidR="00864F0B">
        <w:rPr>
          <w:noProof/>
        </w:rPr>
        <w:t>2</w:t>
      </w:r>
      <w:r>
        <w:rPr>
          <w:noProof/>
        </w:rPr>
        <w:fldChar w:fldCharType="end"/>
      </w:r>
    </w:p>
    <w:p w14:paraId="650819C4" w14:textId="1CC707F1" w:rsidR="009C3F24" w:rsidRDefault="009C3F24">
      <w:pPr>
        <w:pStyle w:val="TOC1"/>
        <w:rPr>
          <w:rFonts w:eastAsiaTheme="minorEastAsia" w:cstheme="minorBidi"/>
          <w:b w:val="0"/>
          <w:bCs w:val="0"/>
          <w:caps w:val="0"/>
          <w:noProof/>
          <w:color w:val="auto"/>
          <w:sz w:val="22"/>
          <w:szCs w:val="22"/>
          <w:lang w:eastAsia="en-AU"/>
        </w:rPr>
      </w:pPr>
      <w:r>
        <w:rPr>
          <w:noProof/>
          <w:lang w:bidi="en-US"/>
        </w:rPr>
        <w:t>Survey Results</w:t>
      </w:r>
      <w:r>
        <w:rPr>
          <w:noProof/>
        </w:rPr>
        <w:tab/>
      </w:r>
      <w:r>
        <w:rPr>
          <w:noProof/>
        </w:rPr>
        <w:fldChar w:fldCharType="begin"/>
      </w:r>
      <w:r>
        <w:rPr>
          <w:noProof/>
        </w:rPr>
        <w:instrText xml:space="preserve"> PAGEREF _Toc118959866 \h </w:instrText>
      </w:r>
      <w:r>
        <w:rPr>
          <w:noProof/>
        </w:rPr>
      </w:r>
      <w:r>
        <w:rPr>
          <w:noProof/>
        </w:rPr>
        <w:fldChar w:fldCharType="separate"/>
      </w:r>
      <w:r w:rsidR="00864F0B">
        <w:rPr>
          <w:noProof/>
        </w:rPr>
        <w:t>3</w:t>
      </w:r>
      <w:r>
        <w:rPr>
          <w:noProof/>
        </w:rPr>
        <w:fldChar w:fldCharType="end"/>
      </w:r>
    </w:p>
    <w:p w14:paraId="02D16F8A" w14:textId="00C5B61A"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Who completed a survey?</w:t>
      </w:r>
      <w:r>
        <w:rPr>
          <w:noProof/>
        </w:rPr>
        <w:tab/>
      </w:r>
      <w:r>
        <w:rPr>
          <w:noProof/>
        </w:rPr>
        <w:fldChar w:fldCharType="begin"/>
      </w:r>
      <w:r>
        <w:rPr>
          <w:noProof/>
        </w:rPr>
        <w:instrText xml:space="preserve"> PAGEREF _Toc118959867 \h </w:instrText>
      </w:r>
      <w:r>
        <w:rPr>
          <w:noProof/>
        </w:rPr>
      </w:r>
      <w:r>
        <w:rPr>
          <w:noProof/>
        </w:rPr>
        <w:fldChar w:fldCharType="separate"/>
      </w:r>
      <w:r w:rsidR="00864F0B">
        <w:rPr>
          <w:noProof/>
        </w:rPr>
        <w:t>3</w:t>
      </w:r>
      <w:r>
        <w:rPr>
          <w:noProof/>
        </w:rPr>
        <w:fldChar w:fldCharType="end"/>
      </w:r>
    </w:p>
    <w:p w14:paraId="37B0B3DC" w14:textId="41A3C174"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Had they been to a hearing before?</w:t>
      </w:r>
      <w:r>
        <w:rPr>
          <w:noProof/>
        </w:rPr>
        <w:tab/>
      </w:r>
      <w:r>
        <w:rPr>
          <w:noProof/>
        </w:rPr>
        <w:fldChar w:fldCharType="begin"/>
      </w:r>
      <w:r>
        <w:rPr>
          <w:noProof/>
        </w:rPr>
        <w:instrText xml:space="preserve"> PAGEREF _Toc118959868 \h </w:instrText>
      </w:r>
      <w:r>
        <w:rPr>
          <w:noProof/>
        </w:rPr>
      </w:r>
      <w:r>
        <w:rPr>
          <w:noProof/>
        </w:rPr>
        <w:fldChar w:fldCharType="separate"/>
      </w:r>
      <w:r w:rsidR="00864F0B">
        <w:rPr>
          <w:noProof/>
        </w:rPr>
        <w:t>5</w:t>
      </w:r>
      <w:r>
        <w:rPr>
          <w:noProof/>
        </w:rPr>
        <w:fldChar w:fldCharType="end"/>
      </w:r>
    </w:p>
    <w:p w14:paraId="10F0D7A4" w14:textId="5FA36AFE"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What happened before the hearing?</w:t>
      </w:r>
      <w:r>
        <w:rPr>
          <w:noProof/>
        </w:rPr>
        <w:tab/>
      </w:r>
      <w:r>
        <w:rPr>
          <w:noProof/>
        </w:rPr>
        <w:fldChar w:fldCharType="begin"/>
      </w:r>
      <w:r>
        <w:rPr>
          <w:noProof/>
        </w:rPr>
        <w:instrText xml:space="preserve"> PAGEREF _Toc118959869 \h </w:instrText>
      </w:r>
      <w:r>
        <w:rPr>
          <w:noProof/>
        </w:rPr>
      </w:r>
      <w:r>
        <w:rPr>
          <w:noProof/>
        </w:rPr>
        <w:fldChar w:fldCharType="separate"/>
      </w:r>
      <w:r w:rsidR="00864F0B">
        <w:rPr>
          <w:noProof/>
        </w:rPr>
        <w:t>7</w:t>
      </w:r>
      <w:r>
        <w:rPr>
          <w:noProof/>
        </w:rPr>
        <w:fldChar w:fldCharType="end"/>
      </w:r>
    </w:p>
    <w:p w14:paraId="028D7B75" w14:textId="604F0A03"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What happened when people attended a hearing?</w:t>
      </w:r>
      <w:r>
        <w:rPr>
          <w:noProof/>
        </w:rPr>
        <w:tab/>
      </w:r>
      <w:r>
        <w:rPr>
          <w:noProof/>
        </w:rPr>
        <w:fldChar w:fldCharType="begin"/>
      </w:r>
      <w:r>
        <w:rPr>
          <w:noProof/>
        </w:rPr>
        <w:instrText xml:space="preserve"> PAGEREF _Toc118959870 \h </w:instrText>
      </w:r>
      <w:r>
        <w:rPr>
          <w:noProof/>
        </w:rPr>
      </w:r>
      <w:r>
        <w:rPr>
          <w:noProof/>
        </w:rPr>
        <w:fldChar w:fldCharType="separate"/>
      </w:r>
      <w:r w:rsidR="00864F0B">
        <w:rPr>
          <w:noProof/>
        </w:rPr>
        <w:t>11</w:t>
      </w:r>
      <w:r>
        <w:rPr>
          <w:noProof/>
        </w:rPr>
        <w:fldChar w:fldCharType="end"/>
      </w:r>
    </w:p>
    <w:p w14:paraId="08C5F8EC" w14:textId="5A054C5E"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What happened after the hearing?</w:t>
      </w:r>
      <w:r>
        <w:rPr>
          <w:noProof/>
        </w:rPr>
        <w:tab/>
      </w:r>
      <w:r>
        <w:rPr>
          <w:noProof/>
        </w:rPr>
        <w:fldChar w:fldCharType="begin"/>
      </w:r>
      <w:r>
        <w:rPr>
          <w:noProof/>
        </w:rPr>
        <w:instrText xml:space="preserve"> PAGEREF _Toc118959871 \h </w:instrText>
      </w:r>
      <w:r>
        <w:rPr>
          <w:noProof/>
        </w:rPr>
      </w:r>
      <w:r>
        <w:rPr>
          <w:noProof/>
        </w:rPr>
        <w:fldChar w:fldCharType="separate"/>
      </w:r>
      <w:r w:rsidR="00864F0B">
        <w:rPr>
          <w:noProof/>
        </w:rPr>
        <w:t>14</w:t>
      </w:r>
      <w:r>
        <w:rPr>
          <w:noProof/>
        </w:rPr>
        <w:fldChar w:fldCharType="end"/>
      </w:r>
    </w:p>
    <w:p w14:paraId="2DEB18CE" w14:textId="424C5175"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What were the outcomes for people?</w:t>
      </w:r>
      <w:r>
        <w:rPr>
          <w:noProof/>
        </w:rPr>
        <w:tab/>
      </w:r>
      <w:r>
        <w:rPr>
          <w:noProof/>
        </w:rPr>
        <w:fldChar w:fldCharType="begin"/>
      </w:r>
      <w:r>
        <w:rPr>
          <w:noProof/>
        </w:rPr>
        <w:instrText xml:space="preserve"> PAGEREF _Toc118959872 \h </w:instrText>
      </w:r>
      <w:r>
        <w:rPr>
          <w:noProof/>
        </w:rPr>
      </w:r>
      <w:r>
        <w:rPr>
          <w:noProof/>
        </w:rPr>
        <w:fldChar w:fldCharType="separate"/>
      </w:r>
      <w:r w:rsidR="00864F0B">
        <w:rPr>
          <w:noProof/>
        </w:rPr>
        <w:t>17</w:t>
      </w:r>
      <w:r>
        <w:rPr>
          <w:noProof/>
        </w:rPr>
        <w:fldChar w:fldCharType="end"/>
      </w:r>
    </w:p>
    <w:p w14:paraId="2F23619B" w14:textId="4B6B4005"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Measuring the Mental Health Tribunal Strategic Plan 2021 - 2024</w:t>
      </w:r>
      <w:r>
        <w:rPr>
          <w:noProof/>
        </w:rPr>
        <w:tab/>
      </w:r>
      <w:r>
        <w:rPr>
          <w:noProof/>
        </w:rPr>
        <w:fldChar w:fldCharType="begin"/>
      </w:r>
      <w:r>
        <w:rPr>
          <w:noProof/>
        </w:rPr>
        <w:instrText xml:space="preserve"> PAGEREF _Toc118959873 \h </w:instrText>
      </w:r>
      <w:r>
        <w:rPr>
          <w:noProof/>
        </w:rPr>
      </w:r>
      <w:r>
        <w:rPr>
          <w:noProof/>
        </w:rPr>
        <w:fldChar w:fldCharType="separate"/>
      </w:r>
      <w:r w:rsidR="00864F0B">
        <w:rPr>
          <w:noProof/>
        </w:rPr>
        <w:t>19</w:t>
      </w:r>
      <w:r>
        <w:rPr>
          <w:noProof/>
        </w:rPr>
        <w:fldChar w:fldCharType="end"/>
      </w:r>
    </w:p>
    <w:p w14:paraId="7B644C89" w14:textId="1BCB767A" w:rsidR="009C3F24" w:rsidRDefault="009C3F24">
      <w:pPr>
        <w:pStyle w:val="TOC1"/>
        <w:rPr>
          <w:rFonts w:eastAsiaTheme="minorEastAsia" w:cstheme="minorBidi"/>
          <w:b w:val="0"/>
          <w:bCs w:val="0"/>
          <w:caps w:val="0"/>
          <w:noProof/>
          <w:color w:val="auto"/>
          <w:sz w:val="22"/>
          <w:szCs w:val="22"/>
          <w:lang w:eastAsia="en-AU"/>
        </w:rPr>
      </w:pPr>
      <w:r>
        <w:rPr>
          <w:noProof/>
          <w:lang w:bidi="en-US"/>
        </w:rPr>
        <w:t>Conclusion and Recommendations</w:t>
      </w:r>
      <w:r>
        <w:rPr>
          <w:noProof/>
        </w:rPr>
        <w:tab/>
      </w:r>
      <w:r>
        <w:rPr>
          <w:noProof/>
        </w:rPr>
        <w:fldChar w:fldCharType="begin"/>
      </w:r>
      <w:r>
        <w:rPr>
          <w:noProof/>
        </w:rPr>
        <w:instrText xml:space="preserve"> PAGEREF _Toc118959874 \h </w:instrText>
      </w:r>
      <w:r>
        <w:rPr>
          <w:noProof/>
        </w:rPr>
      </w:r>
      <w:r>
        <w:rPr>
          <w:noProof/>
        </w:rPr>
        <w:fldChar w:fldCharType="separate"/>
      </w:r>
      <w:r w:rsidR="00864F0B">
        <w:rPr>
          <w:noProof/>
        </w:rPr>
        <w:t>20</w:t>
      </w:r>
      <w:r>
        <w:rPr>
          <w:noProof/>
        </w:rPr>
        <w:fldChar w:fldCharType="end"/>
      </w:r>
    </w:p>
    <w:p w14:paraId="51D9286E" w14:textId="25A289B5"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Conclusions</w:t>
      </w:r>
      <w:r>
        <w:rPr>
          <w:noProof/>
        </w:rPr>
        <w:tab/>
      </w:r>
      <w:r>
        <w:rPr>
          <w:noProof/>
        </w:rPr>
        <w:fldChar w:fldCharType="begin"/>
      </w:r>
      <w:r>
        <w:rPr>
          <w:noProof/>
        </w:rPr>
        <w:instrText xml:space="preserve"> PAGEREF _Toc118959875 \h </w:instrText>
      </w:r>
      <w:r>
        <w:rPr>
          <w:noProof/>
        </w:rPr>
      </w:r>
      <w:r>
        <w:rPr>
          <w:noProof/>
        </w:rPr>
        <w:fldChar w:fldCharType="separate"/>
      </w:r>
      <w:r w:rsidR="00864F0B">
        <w:rPr>
          <w:noProof/>
        </w:rPr>
        <w:t>20</w:t>
      </w:r>
      <w:r>
        <w:rPr>
          <w:noProof/>
        </w:rPr>
        <w:fldChar w:fldCharType="end"/>
      </w:r>
    </w:p>
    <w:p w14:paraId="12F0E18D" w14:textId="29BAE665" w:rsidR="009C3F24" w:rsidRDefault="009C3F24">
      <w:pPr>
        <w:pStyle w:val="TOC2"/>
        <w:tabs>
          <w:tab w:val="right" w:leader="dot" w:pos="9736"/>
        </w:tabs>
        <w:rPr>
          <w:rFonts w:eastAsiaTheme="minorEastAsia" w:cstheme="minorBidi"/>
          <w:smallCaps w:val="0"/>
          <w:noProof/>
          <w:color w:val="auto"/>
          <w:sz w:val="22"/>
          <w:szCs w:val="22"/>
          <w:lang w:eastAsia="en-AU"/>
        </w:rPr>
      </w:pPr>
      <w:r>
        <w:rPr>
          <w:noProof/>
          <w:lang w:bidi="en-US"/>
        </w:rPr>
        <w:t>Recommendations</w:t>
      </w:r>
      <w:r>
        <w:rPr>
          <w:noProof/>
        </w:rPr>
        <w:tab/>
      </w:r>
      <w:r>
        <w:rPr>
          <w:noProof/>
        </w:rPr>
        <w:fldChar w:fldCharType="begin"/>
      </w:r>
      <w:r>
        <w:rPr>
          <w:noProof/>
        </w:rPr>
        <w:instrText xml:space="preserve"> PAGEREF _Toc118959876 \h </w:instrText>
      </w:r>
      <w:r>
        <w:rPr>
          <w:noProof/>
        </w:rPr>
      </w:r>
      <w:r>
        <w:rPr>
          <w:noProof/>
        </w:rPr>
        <w:fldChar w:fldCharType="separate"/>
      </w:r>
      <w:r w:rsidR="00864F0B">
        <w:rPr>
          <w:noProof/>
        </w:rPr>
        <w:t>21</w:t>
      </w:r>
      <w:r>
        <w:rPr>
          <w:noProof/>
        </w:rPr>
        <w:fldChar w:fldCharType="end"/>
      </w:r>
    </w:p>
    <w:p w14:paraId="3E098CAE" w14:textId="70C288CE" w:rsidR="009C3F24" w:rsidRDefault="009C3F24">
      <w:pPr>
        <w:pStyle w:val="TOC1"/>
        <w:rPr>
          <w:rFonts w:eastAsiaTheme="minorEastAsia" w:cstheme="minorBidi"/>
          <w:b w:val="0"/>
          <w:bCs w:val="0"/>
          <w:caps w:val="0"/>
          <w:noProof/>
          <w:color w:val="auto"/>
          <w:sz w:val="22"/>
          <w:szCs w:val="22"/>
          <w:lang w:eastAsia="en-AU"/>
        </w:rPr>
      </w:pPr>
      <w:r>
        <w:rPr>
          <w:noProof/>
          <w:lang w:bidi="en-US"/>
        </w:rPr>
        <w:t>Appendix A: THE Survey (Attendees)</w:t>
      </w:r>
      <w:r>
        <w:rPr>
          <w:noProof/>
        </w:rPr>
        <w:tab/>
      </w:r>
      <w:r>
        <w:rPr>
          <w:noProof/>
        </w:rPr>
        <w:fldChar w:fldCharType="begin"/>
      </w:r>
      <w:r>
        <w:rPr>
          <w:noProof/>
        </w:rPr>
        <w:instrText xml:space="preserve"> PAGEREF _Toc118959877 \h </w:instrText>
      </w:r>
      <w:r>
        <w:rPr>
          <w:noProof/>
        </w:rPr>
      </w:r>
      <w:r>
        <w:rPr>
          <w:noProof/>
        </w:rPr>
        <w:fldChar w:fldCharType="separate"/>
      </w:r>
      <w:r w:rsidR="00864F0B">
        <w:rPr>
          <w:noProof/>
        </w:rPr>
        <w:t>22</w:t>
      </w:r>
      <w:r>
        <w:rPr>
          <w:noProof/>
        </w:rPr>
        <w:fldChar w:fldCharType="end"/>
      </w:r>
    </w:p>
    <w:p w14:paraId="0F66BA5E" w14:textId="1BFDF628" w:rsidR="009C3F24" w:rsidRDefault="009C3F24">
      <w:pPr>
        <w:pStyle w:val="TOC1"/>
        <w:rPr>
          <w:rFonts w:eastAsiaTheme="minorEastAsia" w:cstheme="minorBidi"/>
          <w:b w:val="0"/>
          <w:bCs w:val="0"/>
          <w:caps w:val="0"/>
          <w:noProof/>
          <w:color w:val="auto"/>
          <w:sz w:val="22"/>
          <w:szCs w:val="22"/>
          <w:lang w:eastAsia="en-AU"/>
        </w:rPr>
      </w:pPr>
      <w:r>
        <w:rPr>
          <w:noProof/>
          <w:lang w:bidi="en-US"/>
        </w:rPr>
        <w:t>Appendix B: THE Survey (NON Attendees)</w:t>
      </w:r>
      <w:r>
        <w:rPr>
          <w:noProof/>
        </w:rPr>
        <w:tab/>
      </w:r>
      <w:r>
        <w:rPr>
          <w:noProof/>
        </w:rPr>
        <w:fldChar w:fldCharType="begin"/>
      </w:r>
      <w:r>
        <w:rPr>
          <w:noProof/>
        </w:rPr>
        <w:instrText xml:space="preserve"> PAGEREF _Toc118959878 \h </w:instrText>
      </w:r>
      <w:r>
        <w:rPr>
          <w:noProof/>
        </w:rPr>
      </w:r>
      <w:r>
        <w:rPr>
          <w:noProof/>
        </w:rPr>
        <w:fldChar w:fldCharType="separate"/>
      </w:r>
      <w:r w:rsidR="00864F0B">
        <w:rPr>
          <w:noProof/>
        </w:rPr>
        <w:t>26</w:t>
      </w:r>
      <w:r>
        <w:rPr>
          <w:noProof/>
        </w:rPr>
        <w:fldChar w:fldCharType="end"/>
      </w:r>
    </w:p>
    <w:p w14:paraId="7D7443C3" w14:textId="730862BD" w:rsidR="0074311C" w:rsidRPr="00C91FEF" w:rsidRDefault="00372D04" w:rsidP="00031050">
      <w:pPr>
        <w:pStyle w:val="TOC3"/>
      </w:pPr>
      <w:r w:rsidRPr="00C91FEF">
        <w:fldChar w:fldCharType="end"/>
      </w:r>
    </w:p>
    <w:p w14:paraId="70588DF1" w14:textId="77777777" w:rsidR="0074311C" w:rsidRPr="00C91FEF" w:rsidRDefault="0074311C" w:rsidP="00031050">
      <w:pPr>
        <w:pStyle w:val="TOC3"/>
      </w:pPr>
    </w:p>
    <w:p w14:paraId="14D6B73F" w14:textId="77777777" w:rsidR="00031050" w:rsidRDefault="00031050" w:rsidP="00031050">
      <w:pPr>
        <w:pStyle w:val="TOC3"/>
        <w:rPr>
          <w:lang w:eastAsia="ja-JP"/>
        </w:rPr>
      </w:pPr>
    </w:p>
    <w:p w14:paraId="29C65B13" w14:textId="77777777" w:rsidR="00031050" w:rsidRDefault="00031050" w:rsidP="00031050">
      <w:pPr>
        <w:pStyle w:val="TOC3"/>
        <w:rPr>
          <w:lang w:eastAsia="ja-JP"/>
        </w:rPr>
      </w:pPr>
    </w:p>
    <w:p w14:paraId="64FC414D" w14:textId="77777777" w:rsidR="00031050" w:rsidRDefault="00031050" w:rsidP="00031050">
      <w:pPr>
        <w:pStyle w:val="TOC3"/>
        <w:rPr>
          <w:lang w:eastAsia="ja-JP"/>
        </w:rPr>
      </w:pPr>
    </w:p>
    <w:p w14:paraId="18416C2B" w14:textId="77777777" w:rsidR="00031050" w:rsidRDefault="00031050" w:rsidP="00031050">
      <w:pPr>
        <w:pStyle w:val="TOC3"/>
        <w:rPr>
          <w:lang w:eastAsia="ja-JP"/>
        </w:rPr>
      </w:pPr>
    </w:p>
    <w:p w14:paraId="33831A6E" w14:textId="77777777" w:rsidR="00031050" w:rsidRDefault="00031050" w:rsidP="00031050">
      <w:pPr>
        <w:pStyle w:val="TOC3"/>
        <w:rPr>
          <w:lang w:eastAsia="ja-JP"/>
        </w:rPr>
      </w:pPr>
    </w:p>
    <w:p w14:paraId="6EC9F537" w14:textId="734C3A16" w:rsidR="00031050" w:rsidRDefault="00031050" w:rsidP="00031050">
      <w:pPr>
        <w:pStyle w:val="TOC3"/>
        <w:rPr>
          <w:lang w:eastAsia="ja-JP"/>
        </w:rPr>
      </w:pPr>
    </w:p>
    <w:p w14:paraId="077227E7" w14:textId="42E64335" w:rsidR="00AD4ACF" w:rsidRPr="00C91FEF" w:rsidRDefault="00AD4ACF" w:rsidP="00031050">
      <w:pPr>
        <w:pStyle w:val="TOC3"/>
        <w:rPr>
          <w:color w:val="C0CF3A" w:themeColor="accent3"/>
          <w:kern w:val="32"/>
          <w:sz w:val="32"/>
          <w:szCs w:val="32"/>
          <w:lang w:eastAsia="ja-JP" w:bidi="en-US"/>
        </w:rPr>
      </w:pPr>
      <w:r w:rsidRPr="00C91FEF">
        <w:rPr>
          <w:lang w:eastAsia="ja-JP"/>
        </w:rPr>
        <w:br w:type="page"/>
      </w:r>
    </w:p>
    <w:p w14:paraId="41718071" w14:textId="77777777" w:rsidR="00E17867" w:rsidRPr="001C7C98" w:rsidRDefault="00E17867" w:rsidP="00804076">
      <w:pPr>
        <w:pStyle w:val="Heading2"/>
      </w:pPr>
      <w:bookmarkStart w:id="1" w:name="_Toc118959851"/>
      <w:r w:rsidRPr="001C7C98">
        <w:lastRenderedPageBreak/>
        <w:t>Acknowledgements</w:t>
      </w:r>
      <w:bookmarkEnd w:id="1"/>
    </w:p>
    <w:p w14:paraId="5414EE14" w14:textId="5FF2E82E" w:rsidR="00E17867" w:rsidRPr="00C91FEF" w:rsidRDefault="00E17867" w:rsidP="003D4B56">
      <w:pPr>
        <w:rPr>
          <w:b/>
          <w:bCs/>
          <w:caps/>
          <w:color w:val="A29E00"/>
          <w:kern w:val="32"/>
          <w:sz w:val="32"/>
          <w:szCs w:val="32"/>
          <w:lang w:eastAsia="ja-JP" w:bidi="en-US"/>
        </w:rPr>
      </w:pPr>
      <w:r w:rsidRPr="00C91FEF">
        <w:rPr>
          <w:lang w:eastAsia="ja-JP"/>
        </w:rPr>
        <w:t xml:space="preserve">Health and Community Consulting Group </w:t>
      </w:r>
      <w:r w:rsidR="000D7C5A">
        <w:rPr>
          <w:lang w:eastAsia="ja-JP"/>
        </w:rPr>
        <w:t xml:space="preserve">Pty Ltd </w:t>
      </w:r>
      <w:r w:rsidRPr="00C91FEF">
        <w:rPr>
          <w:lang w:eastAsia="ja-JP"/>
        </w:rPr>
        <w:t xml:space="preserve">would like </w:t>
      </w:r>
      <w:r w:rsidRPr="00C91FEF">
        <w:t xml:space="preserve">to thank the </w:t>
      </w:r>
      <w:r w:rsidR="00F23A13">
        <w:t xml:space="preserve">mental health </w:t>
      </w:r>
      <w:r w:rsidRPr="00C91FEF">
        <w:t>consumers</w:t>
      </w:r>
      <w:r w:rsidR="00FE01A7" w:rsidRPr="00C91FEF">
        <w:t xml:space="preserve">, </w:t>
      </w:r>
      <w:r w:rsidR="00F23A13">
        <w:t xml:space="preserve">patients, </w:t>
      </w:r>
      <w:r w:rsidR="003F042D">
        <w:t>carers,</w:t>
      </w:r>
      <w:r w:rsidR="00FE01A7" w:rsidRPr="00C91FEF">
        <w:t xml:space="preserve"> family </w:t>
      </w:r>
      <w:r w:rsidR="003F042D">
        <w:t>and nominated persons</w:t>
      </w:r>
      <w:r w:rsidR="00FE01A7" w:rsidRPr="00C91FEF">
        <w:t xml:space="preserve"> </w:t>
      </w:r>
      <w:r w:rsidRPr="00C91FEF">
        <w:t>who</w:t>
      </w:r>
      <w:r w:rsidR="00FE01A7" w:rsidRPr="00C91FEF">
        <w:t xml:space="preserve"> took the time to </w:t>
      </w:r>
      <w:r w:rsidRPr="00C91FEF">
        <w:t>complet</w:t>
      </w:r>
      <w:r w:rsidR="00FE01A7" w:rsidRPr="00C91FEF">
        <w:t>e</w:t>
      </w:r>
      <w:r w:rsidRPr="00C91FEF">
        <w:t xml:space="preserve"> a survey</w:t>
      </w:r>
      <w:r w:rsidR="00FE01A7" w:rsidRPr="00C91FEF">
        <w:t xml:space="preserve"> at what is often a very difficult time</w:t>
      </w:r>
      <w:r w:rsidRPr="00C91FEF">
        <w:t>.</w:t>
      </w:r>
      <w:r w:rsidR="00FE01A7" w:rsidRPr="00C91FEF">
        <w:t xml:space="preserve"> </w:t>
      </w:r>
      <w:r w:rsidR="000E2166">
        <w:t xml:space="preserve">We would also like to acknowledge the work of the </w:t>
      </w:r>
      <w:r w:rsidR="007512AA">
        <w:t xml:space="preserve">Tribunal </w:t>
      </w:r>
      <w:r w:rsidR="00BB6F5E">
        <w:t>Advisory Group (TAG) for their role in guiding and reviewing this work</w:t>
      </w:r>
      <w:r w:rsidR="00F23A13">
        <w:t xml:space="preserve"> </w:t>
      </w:r>
      <w:r w:rsidR="002E56E9">
        <w:t xml:space="preserve">and the </w:t>
      </w:r>
      <w:r w:rsidR="002E56E9" w:rsidRPr="00BB6F5E">
        <w:t>Consumer &amp; Carer Engagement Officer</w:t>
      </w:r>
      <w:r w:rsidR="002E56E9">
        <w:t xml:space="preserve"> and </w:t>
      </w:r>
      <w:r w:rsidR="000D7C5A">
        <w:t>other staff</w:t>
      </w:r>
      <w:r w:rsidR="002E56E9">
        <w:t xml:space="preserve"> for</w:t>
      </w:r>
      <w:r w:rsidR="00F23A13">
        <w:t xml:space="preserve"> managing the distribution and return of surveys</w:t>
      </w:r>
      <w:r w:rsidR="00BB6F5E">
        <w:t>.</w:t>
      </w:r>
      <w:r w:rsidR="009A4B2D" w:rsidRPr="009A4B2D">
        <w:rPr>
          <w:rFonts w:ascii="Arial" w:hAnsi="Arial"/>
          <w:b/>
          <w:bCs/>
          <w:color w:val="202124"/>
          <w:shd w:val="clear" w:color="auto" w:fill="FFFFFF"/>
        </w:rPr>
        <w:t xml:space="preserve"> </w:t>
      </w:r>
      <w:r w:rsidR="009A4B2D" w:rsidRPr="009A4B2D">
        <w:rPr>
          <w:b/>
          <w:bCs/>
        </w:rPr>
        <w:t>Templates and Add</w:t>
      </w:r>
      <w:r w:rsidR="009A4B2D" w:rsidRPr="009A4B2D">
        <w:rPr>
          <w:b/>
          <w:bCs/>
        </w:rPr>
        <w:noBreakHyphen/>
        <w:t>Ins</w:t>
      </w:r>
    </w:p>
    <w:p w14:paraId="41FE6775" w14:textId="77777777" w:rsidR="00E17867" w:rsidRPr="00A60B3C" w:rsidRDefault="00CE3B92" w:rsidP="00804076">
      <w:pPr>
        <w:pStyle w:val="Heading2"/>
      </w:pPr>
      <w:bookmarkStart w:id="2" w:name="_Toc118959852"/>
      <w:r w:rsidRPr="00A60B3C">
        <w:t>Structure of</w:t>
      </w:r>
      <w:r w:rsidR="00E17867" w:rsidRPr="00A60B3C">
        <w:t xml:space="preserve"> this report</w:t>
      </w:r>
      <w:bookmarkEnd w:id="2"/>
    </w:p>
    <w:p w14:paraId="57D3C673" w14:textId="7F150300" w:rsidR="00E17867" w:rsidRPr="00C91FEF" w:rsidRDefault="00E17867" w:rsidP="00E17867">
      <w:pPr>
        <w:rPr>
          <w:lang w:bidi="en-US"/>
        </w:rPr>
      </w:pPr>
      <w:r w:rsidRPr="00C91FEF">
        <w:rPr>
          <w:lang w:bidi="en-US"/>
        </w:rPr>
        <w:t xml:space="preserve">The report is presented in </w:t>
      </w:r>
      <w:r w:rsidR="00BB6F5E">
        <w:rPr>
          <w:lang w:bidi="en-US"/>
        </w:rPr>
        <w:t>four</w:t>
      </w:r>
      <w:r w:rsidRPr="00C91FEF">
        <w:rPr>
          <w:lang w:bidi="en-US"/>
        </w:rPr>
        <w:t xml:space="preserve"> main sections:</w:t>
      </w:r>
    </w:p>
    <w:p w14:paraId="72710689" w14:textId="32C3CE49" w:rsidR="00F53649" w:rsidRPr="006C2CAD" w:rsidRDefault="00F53649" w:rsidP="00A60B3C">
      <w:pPr>
        <w:pStyle w:val="ListParagraph"/>
        <w:numPr>
          <w:ilvl w:val="0"/>
          <w:numId w:val="38"/>
        </w:numPr>
        <w:rPr>
          <w:lang w:bidi="en-US"/>
        </w:rPr>
      </w:pPr>
      <w:r w:rsidRPr="006C2CAD">
        <w:rPr>
          <w:lang w:bidi="en-US"/>
        </w:rPr>
        <w:t>Introduction</w:t>
      </w:r>
      <w:r w:rsidR="00FA426E">
        <w:rPr>
          <w:lang w:bidi="en-US"/>
        </w:rPr>
        <w:t>,</w:t>
      </w:r>
      <w:r w:rsidRPr="006C2CAD">
        <w:rPr>
          <w:lang w:bidi="en-US"/>
        </w:rPr>
        <w:t xml:space="preserve"> which provides information on the purpose of the research </w:t>
      </w:r>
    </w:p>
    <w:p w14:paraId="7514B106" w14:textId="7A42E715" w:rsidR="00F53649" w:rsidRPr="006C2CAD" w:rsidRDefault="0051735D" w:rsidP="00A60B3C">
      <w:pPr>
        <w:pStyle w:val="ListParagraph"/>
        <w:numPr>
          <w:ilvl w:val="0"/>
          <w:numId w:val="38"/>
        </w:numPr>
        <w:rPr>
          <w:lang w:bidi="en-US"/>
        </w:rPr>
      </w:pPr>
      <w:r w:rsidRPr="006C2CAD">
        <w:rPr>
          <w:lang w:bidi="en-US"/>
        </w:rPr>
        <w:t>Research method</w:t>
      </w:r>
      <w:r w:rsidR="00FA426E">
        <w:rPr>
          <w:lang w:bidi="en-US"/>
        </w:rPr>
        <w:t>,</w:t>
      </w:r>
      <w:r w:rsidRPr="006C2CAD">
        <w:rPr>
          <w:lang w:bidi="en-US"/>
        </w:rPr>
        <w:t xml:space="preserve"> which </w:t>
      </w:r>
      <w:r w:rsidR="00FA426E">
        <w:rPr>
          <w:lang w:bidi="en-US"/>
        </w:rPr>
        <w:t xml:space="preserve">details </w:t>
      </w:r>
      <w:r w:rsidRPr="006C2CAD">
        <w:rPr>
          <w:lang w:bidi="en-US"/>
        </w:rPr>
        <w:t>how the research was conducted</w:t>
      </w:r>
    </w:p>
    <w:p w14:paraId="1208FBC4" w14:textId="317885C8" w:rsidR="006C2CAD" w:rsidRPr="006C2CAD" w:rsidRDefault="00F53649" w:rsidP="00A60B3C">
      <w:pPr>
        <w:pStyle w:val="ListParagraph"/>
        <w:numPr>
          <w:ilvl w:val="0"/>
          <w:numId w:val="38"/>
        </w:numPr>
        <w:rPr>
          <w:lang w:bidi="en-US"/>
        </w:rPr>
      </w:pPr>
      <w:r w:rsidRPr="006C2CAD">
        <w:rPr>
          <w:lang w:bidi="en-US"/>
        </w:rPr>
        <w:t xml:space="preserve">Survey results which </w:t>
      </w:r>
      <w:r w:rsidR="002E56E9">
        <w:rPr>
          <w:lang w:bidi="en-US"/>
        </w:rPr>
        <w:t>present</w:t>
      </w:r>
      <w:r w:rsidR="00FA426E" w:rsidRPr="006C2CAD">
        <w:rPr>
          <w:lang w:bidi="en-US"/>
        </w:rPr>
        <w:t xml:space="preserve"> </w:t>
      </w:r>
      <w:r w:rsidR="006C2CAD" w:rsidRPr="006C2CAD">
        <w:rPr>
          <w:lang w:bidi="en-US"/>
        </w:rPr>
        <w:t>a description of the findings supported by charts and tables</w:t>
      </w:r>
    </w:p>
    <w:p w14:paraId="35D82BBE" w14:textId="11DDCAE0" w:rsidR="00F53649" w:rsidRPr="006C2CAD" w:rsidRDefault="006C2CAD" w:rsidP="00A60B3C">
      <w:pPr>
        <w:pStyle w:val="ListParagraph"/>
        <w:numPr>
          <w:ilvl w:val="0"/>
          <w:numId w:val="38"/>
        </w:numPr>
        <w:rPr>
          <w:lang w:bidi="en-US"/>
        </w:rPr>
      </w:pPr>
      <w:r w:rsidRPr="006C2CAD">
        <w:rPr>
          <w:lang w:bidi="en-US"/>
        </w:rPr>
        <w:t>Conclusions and recommendations</w:t>
      </w:r>
      <w:r w:rsidR="00FA426E">
        <w:rPr>
          <w:lang w:bidi="en-US"/>
        </w:rPr>
        <w:t>,</w:t>
      </w:r>
      <w:r w:rsidRPr="006C2CAD">
        <w:rPr>
          <w:lang w:bidi="en-US"/>
        </w:rPr>
        <w:t xml:space="preserve"> which </w:t>
      </w:r>
      <w:r w:rsidR="00FA426E">
        <w:rPr>
          <w:lang w:bidi="en-US"/>
        </w:rPr>
        <w:t xml:space="preserve">identifies </w:t>
      </w:r>
      <w:r w:rsidRPr="006C2CAD">
        <w:rPr>
          <w:lang w:bidi="en-US"/>
        </w:rPr>
        <w:t xml:space="preserve">opportunities to learn and improve through </w:t>
      </w:r>
      <w:r w:rsidR="00BB6F5E">
        <w:rPr>
          <w:lang w:bidi="en-US"/>
        </w:rPr>
        <w:t>review</w:t>
      </w:r>
      <w:r w:rsidRPr="006C2CAD">
        <w:rPr>
          <w:lang w:bidi="en-US"/>
        </w:rPr>
        <w:t xml:space="preserve"> of the research findings</w:t>
      </w:r>
      <w:r w:rsidR="00F23A13">
        <w:rPr>
          <w:lang w:bidi="en-US"/>
        </w:rPr>
        <w:t>.</w:t>
      </w:r>
    </w:p>
    <w:p w14:paraId="7B703A16" w14:textId="77777777" w:rsidR="003D4B56" w:rsidRPr="00A60B3C" w:rsidRDefault="003D4B56" w:rsidP="00804076">
      <w:pPr>
        <w:pStyle w:val="Heading2"/>
      </w:pPr>
      <w:bookmarkStart w:id="3" w:name="_Toc118959853"/>
      <w:r w:rsidRPr="00A60B3C">
        <w:t>Reading this report</w:t>
      </w:r>
      <w:bookmarkEnd w:id="3"/>
    </w:p>
    <w:p w14:paraId="1B714CBD" w14:textId="480E11E9" w:rsidR="003D4B56" w:rsidRPr="00C91FEF" w:rsidRDefault="003D4B56" w:rsidP="003D4B56">
      <w:pPr>
        <w:rPr>
          <w:lang w:bidi="en-US"/>
        </w:rPr>
      </w:pPr>
      <w:r w:rsidRPr="00C91FEF">
        <w:rPr>
          <w:lang w:bidi="en-US"/>
        </w:rPr>
        <w:t xml:space="preserve">The focus of this report is on </w:t>
      </w:r>
      <w:r w:rsidR="00BB6F5E" w:rsidRPr="00C91FEF">
        <w:rPr>
          <w:lang w:bidi="en-US"/>
        </w:rPr>
        <w:t>measuri</w:t>
      </w:r>
      <w:r w:rsidR="00BB6F5E">
        <w:rPr>
          <w:lang w:bidi="en-US"/>
        </w:rPr>
        <w:t>ng</w:t>
      </w:r>
      <w:r w:rsidRPr="00C91FEF">
        <w:rPr>
          <w:lang w:bidi="en-US"/>
        </w:rPr>
        <w:t xml:space="preserve"> the performance of the Tribunal </w:t>
      </w:r>
      <w:r w:rsidR="00800A10">
        <w:rPr>
          <w:lang w:bidi="en-US"/>
        </w:rPr>
        <w:t>from the perspective of</w:t>
      </w:r>
      <w:r w:rsidRPr="00C91FEF">
        <w:rPr>
          <w:lang w:bidi="en-US"/>
        </w:rPr>
        <w:t xml:space="preserve"> the </w:t>
      </w:r>
      <w:r w:rsidR="003F042D">
        <w:rPr>
          <w:lang w:bidi="en-US"/>
        </w:rPr>
        <w:t>patient</w:t>
      </w:r>
      <w:r w:rsidR="00BB6F5E">
        <w:rPr>
          <w:lang w:bidi="en-US"/>
        </w:rPr>
        <w:t xml:space="preserve">, </w:t>
      </w:r>
      <w:r w:rsidR="00C76EAC">
        <w:rPr>
          <w:lang w:bidi="en-US"/>
        </w:rPr>
        <w:t xml:space="preserve">their </w:t>
      </w:r>
      <w:r w:rsidRPr="00C91FEF">
        <w:rPr>
          <w:lang w:bidi="en-US"/>
        </w:rPr>
        <w:t>carer</w:t>
      </w:r>
      <w:r w:rsidR="00C76EAC">
        <w:rPr>
          <w:lang w:bidi="en-US"/>
        </w:rPr>
        <w:t>, family</w:t>
      </w:r>
      <w:r w:rsidRPr="00C91FEF">
        <w:rPr>
          <w:lang w:bidi="en-US"/>
        </w:rPr>
        <w:t xml:space="preserve"> </w:t>
      </w:r>
      <w:r w:rsidR="00BB6F5E">
        <w:rPr>
          <w:lang w:bidi="en-US"/>
        </w:rPr>
        <w:t xml:space="preserve">or </w:t>
      </w:r>
      <w:r w:rsidR="000834E3">
        <w:rPr>
          <w:lang w:bidi="en-US"/>
        </w:rPr>
        <w:t>n</w:t>
      </w:r>
      <w:r w:rsidR="00BB6F5E">
        <w:rPr>
          <w:lang w:bidi="en-US"/>
        </w:rPr>
        <w:t xml:space="preserve">ominated </w:t>
      </w:r>
      <w:r w:rsidR="000834E3">
        <w:rPr>
          <w:lang w:bidi="en-US"/>
        </w:rPr>
        <w:t>p</w:t>
      </w:r>
      <w:r w:rsidR="00BB6F5E">
        <w:rPr>
          <w:lang w:bidi="en-US"/>
        </w:rPr>
        <w:t>erson</w:t>
      </w:r>
      <w:r w:rsidRPr="00C91FEF">
        <w:rPr>
          <w:lang w:bidi="en-US"/>
        </w:rPr>
        <w:t xml:space="preserve">. </w:t>
      </w:r>
      <w:r w:rsidR="00800A10">
        <w:rPr>
          <w:lang w:bidi="en-US"/>
        </w:rPr>
        <w:t>The performance of</w:t>
      </w:r>
      <w:r w:rsidRPr="00C91FEF">
        <w:rPr>
          <w:lang w:bidi="en-US"/>
        </w:rPr>
        <w:t xml:space="preserve"> mental health services </w:t>
      </w:r>
      <w:r w:rsidR="00800A10">
        <w:rPr>
          <w:lang w:bidi="en-US"/>
        </w:rPr>
        <w:t>was not measured</w:t>
      </w:r>
      <w:r w:rsidRPr="00C91FEF">
        <w:rPr>
          <w:lang w:bidi="en-US"/>
        </w:rPr>
        <w:t xml:space="preserve">.  </w:t>
      </w:r>
    </w:p>
    <w:p w14:paraId="3797E6D8" w14:textId="1EE548DD" w:rsidR="003D4B56" w:rsidRPr="00C91FEF" w:rsidRDefault="00DE4C6F" w:rsidP="003D4B56">
      <w:pPr>
        <w:rPr>
          <w:b/>
          <w:bCs/>
          <w:caps/>
          <w:color w:val="A29E00"/>
          <w:kern w:val="32"/>
          <w:sz w:val="32"/>
          <w:szCs w:val="32"/>
          <w:lang w:bidi="en-US"/>
        </w:rPr>
      </w:pPr>
      <w:r w:rsidRPr="00C91FEF">
        <w:rPr>
          <w:lang w:bidi="en-US"/>
        </w:rPr>
        <w:t>When reporting</w:t>
      </w:r>
      <w:r>
        <w:rPr>
          <w:lang w:bidi="en-US"/>
        </w:rPr>
        <w:t>,</w:t>
      </w:r>
      <w:r w:rsidR="00800A10">
        <w:rPr>
          <w:lang w:bidi="en-US"/>
        </w:rPr>
        <w:t xml:space="preserve"> the results for</w:t>
      </w:r>
      <w:r>
        <w:rPr>
          <w:lang w:bidi="en-US"/>
        </w:rPr>
        <w:t xml:space="preserve"> carer</w:t>
      </w:r>
      <w:r w:rsidR="003F042D">
        <w:rPr>
          <w:lang w:bidi="en-US"/>
        </w:rPr>
        <w:t xml:space="preserve">s, </w:t>
      </w:r>
      <w:r>
        <w:rPr>
          <w:lang w:bidi="en-US"/>
        </w:rPr>
        <w:t>famil</w:t>
      </w:r>
      <w:r w:rsidR="003F042D">
        <w:rPr>
          <w:lang w:bidi="en-US"/>
        </w:rPr>
        <w:t>y and nominated persons</w:t>
      </w:r>
      <w:r>
        <w:rPr>
          <w:lang w:bidi="en-US"/>
        </w:rPr>
        <w:t xml:space="preserve"> have been combined due to their small sample size and overlap between categories. </w:t>
      </w:r>
      <w:r w:rsidR="003D4B56" w:rsidRPr="00C91FEF">
        <w:rPr>
          <w:lang w:bidi="en-US"/>
        </w:rPr>
        <w:t>Due to the small sample size</w:t>
      </w:r>
      <w:r w:rsidR="00FA426E">
        <w:rPr>
          <w:lang w:bidi="en-US"/>
        </w:rPr>
        <w:t>s</w:t>
      </w:r>
      <w:r w:rsidR="003D4B56" w:rsidRPr="00C91FEF">
        <w:rPr>
          <w:lang w:bidi="en-US"/>
        </w:rPr>
        <w:t xml:space="preserve">, results have not been tested for significance and </w:t>
      </w:r>
      <w:r>
        <w:rPr>
          <w:lang w:bidi="en-US"/>
        </w:rPr>
        <w:t>comparison</w:t>
      </w:r>
      <w:r w:rsidR="00FA426E">
        <w:rPr>
          <w:lang w:bidi="en-US"/>
        </w:rPr>
        <w:t>s</w:t>
      </w:r>
      <w:r>
        <w:rPr>
          <w:lang w:bidi="en-US"/>
        </w:rPr>
        <w:t xml:space="preserve"> between groups </w:t>
      </w:r>
      <w:r w:rsidR="003D4B56" w:rsidRPr="00C91FEF">
        <w:rPr>
          <w:lang w:bidi="en-US"/>
        </w:rPr>
        <w:t xml:space="preserve">should be read as indicative only. Where percentages do not add to 100% this </w:t>
      </w:r>
      <w:r w:rsidR="00FA426E">
        <w:rPr>
          <w:lang w:bidi="en-US"/>
        </w:rPr>
        <w:t xml:space="preserve">is </w:t>
      </w:r>
      <w:r w:rsidR="003D4B56" w:rsidRPr="00C91FEF">
        <w:rPr>
          <w:lang w:bidi="en-US"/>
        </w:rPr>
        <w:t>due to a rounding effect</w:t>
      </w:r>
      <w:r>
        <w:rPr>
          <w:lang w:bidi="en-US"/>
        </w:rPr>
        <w:t xml:space="preserve"> </w:t>
      </w:r>
      <w:r w:rsidR="00FA426E">
        <w:rPr>
          <w:lang w:bidi="en-US"/>
        </w:rPr>
        <w:t>and/</w:t>
      </w:r>
      <w:r>
        <w:rPr>
          <w:lang w:bidi="en-US"/>
        </w:rPr>
        <w:t xml:space="preserve">or </w:t>
      </w:r>
      <w:r w:rsidR="00FA426E">
        <w:rPr>
          <w:lang w:bidi="en-US"/>
        </w:rPr>
        <w:t xml:space="preserve">a </w:t>
      </w:r>
      <w:r w:rsidR="00085B97">
        <w:rPr>
          <w:lang w:bidi="en-US"/>
        </w:rPr>
        <w:t>multiple-choice</w:t>
      </w:r>
      <w:r>
        <w:rPr>
          <w:lang w:bidi="en-US"/>
        </w:rPr>
        <w:t xml:space="preserve"> question</w:t>
      </w:r>
      <w:r w:rsidR="003D4B56" w:rsidRPr="00C91FEF">
        <w:rPr>
          <w:lang w:bidi="en-US"/>
        </w:rPr>
        <w:t>.</w:t>
      </w:r>
    </w:p>
    <w:p w14:paraId="0A96EDD9" w14:textId="77777777" w:rsidR="00E17867" w:rsidRPr="00C91FEF" w:rsidRDefault="00F5189C" w:rsidP="00804076">
      <w:pPr>
        <w:pStyle w:val="Heading2"/>
      </w:pPr>
      <w:bookmarkStart w:id="4" w:name="_Toc118959854"/>
      <w:r w:rsidRPr="00C91FEF">
        <w:t xml:space="preserve">Definitions and </w:t>
      </w:r>
      <w:r w:rsidR="00E17867" w:rsidRPr="00C91FEF">
        <w:t>abbreviation list</w:t>
      </w:r>
      <w:bookmarkEnd w:id="4"/>
    </w:p>
    <w:tbl>
      <w:tblPr>
        <w:tblStyle w:val="Style4"/>
        <w:tblW w:w="9776" w:type="dxa"/>
        <w:tblBorders>
          <w:top w:val="none" w:sz="0" w:space="0" w:color="auto"/>
          <w:left w:val="none" w:sz="0" w:space="0" w:color="auto"/>
          <w:bottom w:val="none" w:sz="0" w:space="0" w:color="auto"/>
          <w:right w:val="none" w:sz="0" w:space="0" w:color="auto"/>
          <w:insideH w:val="single" w:sz="4" w:space="0" w:color="00918E"/>
          <w:insideV w:val="none" w:sz="0" w:space="0" w:color="auto"/>
        </w:tblBorders>
        <w:tblLook w:val="04A0" w:firstRow="1" w:lastRow="0" w:firstColumn="1" w:lastColumn="0" w:noHBand="0" w:noVBand="1"/>
      </w:tblPr>
      <w:tblGrid>
        <w:gridCol w:w="2122"/>
        <w:gridCol w:w="7654"/>
      </w:tblGrid>
      <w:tr w:rsidR="00E17867" w:rsidRPr="00C91FEF" w14:paraId="1FBB5FF8" w14:textId="77777777" w:rsidTr="00A60D91">
        <w:trPr>
          <w:cnfStyle w:val="100000000000" w:firstRow="1" w:lastRow="0" w:firstColumn="0" w:lastColumn="0" w:oddVBand="0" w:evenVBand="0" w:oddHBand="0" w:evenHBand="0" w:firstRowFirstColumn="0" w:firstRowLastColumn="0" w:lastRowFirstColumn="0" w:lastRowLastColumn="0"/>
        </w:trPr>
        <w:tc>
          <w:tcPr>
            <w:tcW w:w="2122" w:type="dxa"/>
            <w:tcBorders>
              <w:bottom w:val="none" w:sz="0" w:space="0" w:color="auto"/>
            </w:tcBorders>
          </w:tcPr>
          <w:p w14:paraId="3EF93045" w14:textId="77777777" w:rsidR="00E17867" w:rsidRPr="00A60D91" w:rsidRDefault="00F53649" w:rsidP="003D4B56">
            <w:pPr>
              <w:spacing w:before="20" w:after="20" w:line="240" w:lineRule="auto"/>
              <w:rPr>
                <w:b/>
                <w:bCs/>
              </w:rPr>
            </w:pPr>
            <w:r w:rsidRPr="00A60D91">
              <w:rPr>
                <w:b/>
                <w:bCs/>
              </w:rPr>
              <w:t>Term</w:t>
            </w:r>
          </w:p>
        </w:tc>
        <w:tc>
          <w:tcPr>
            <w:tcW w:w="7654" w:type="dxa"/>
            <w:tcBorders>
              <w:bottom w:val="none" w:sz="0" w:space="0" w:color="auto"/>
            </w:tcBorders>
          </w:tcPr>
          <w:p w14:paraId="78BDADA4" w14:textId="77777777" w:rsidR="00E17867" w:rsidRPr="00A60D91" w:rsidRDefault="00F53649" w:rsidP="003D4B56">
            <w:pPr>
              <w:spacing w:before="20" w:after="20" w:line="240" w:lineRule="auto"/>
              <w:rPr>
                <w:b/>
                <w:bCs/>
              </w:rPr>
            </w:pPr>
            <w:r w:rsidRPr="00A60D91">
              <w:rPr>
                <w:b/>
                <w:bCs/>
              </w:rPr>
              <w:t>Description</w:t>
            </w:r>
          </w:p>
        </w:tc>
      </w:tr>
      <w:tr w:rsidR="00BB1B71" w:rsidRPr="00C91FEF" w14:paraId="63E5BE4C" w14:textId="77777777" w:rsidTr="00A60D91">
        <w:tc>
          <w:tcPr>
            <w:tcW w:w="2122" w:type="dxa"/>
          </w:tcPr>
          <w:p w14:paraId="7DD1E808" w14:textId="7AF8C653" w:rsidR="00BB1B71" w:rsidRPr="00C91FEF" w:rsidRDefault="00BB1B71" w:rsidP="003D4B56">
            <w:pPr>
              <w:spacing w:before="20" w:after="20" w:line="240" w:lineRule="auto"/>
              <w:rPr>
                <w:sz w:val="20"/>
                <w:lang w:bidi="en-US"/>
              </w:rPr>
            </w:pPr>
            <w:r>
              <w:rPr>
                <w:sz w:val="20"/>
                <w:lang w:bidi="en-US"/>
              </w:rPr>
              <w:t>Act</w:t>
            </w:r>
          </w:p>
        </w:tc>
        <w:tc>
          <w:tcPr>
            <w:tcW w:w="7654" w:type="dxa"/>
          </w:tcPr>
          <w:p w14:paraId="78BF7483" w14:textId="7EAC072E" w:rsidR="00BB1B71" w:rsidRPr="00C91FEF" w:rsidRDefault="00BB1B71" w:rsidP="003D4B56">
            <w:pPr>
              <w:spacing w:before="20" w:after="20" w:line="240" w:lineRule="auto"/>
              <w:rPr>
                <w:sz w:val="20"/>
                <w:lang w:bidi="en-US"/>
              </w:rPr>
            </w:pPr>
            <w:r>
              <w:rPr>
                <w:sz w:val="20"/>
                <w:lang w:bidi="en-US"/>
              </w:rPr>
              <w:t>The Mental Health Act</w:t>
            </w:r>
            <w:r w:rsidR="00A70901">
              <w:rPr>
                <w:sz w:val="20"/>
                <w:lang w:bidi="en-US"/>
              </w:rPr>
              <w:t xml:space="preserve"> 2014</w:t>
            </w:r>
          </w:p>
        </w:tc>
      </w:tr>
      <w:tr w:rsidR="00743475" w:rsidRPr="00C91FEF" w14:paraId="6D029DDF" w14:textId="77777777" w:rsidTr="00A60D91">
        <w:tc>
          <w:tcPr>
            <w:tcW w:w="2122" w:type="dxa"/>
          </w:tcPr>
          <w:p w14:paraId="5C725B1E" w14:textId="77777777" w:rsidR="00743475" w:rsidRPr="00C91FEF" w:rsidRDefault="00743475" w:rsidP="003D4B56">
            <w:pPr>
              <w:spacing w:before="20" w:after="20" w:line="240" w:lineRule="auto"/>
              <w:rPr>
                <w:sz w:val="20"/>
                <w:lang w:bidi="en-US"/>
              </w:rPr>
            </w:pPr>
            <w:r w:rsidRPr="00C91FEF">
              <w:rPr>
                <w:sz w:val="20"/>
                <w:lang w:bidi="en-US"/>
              </w:rPr>
              <w:t>Carer</w:t>
            </w:r>
          </w:p>
        </w:tc>
        <w:tc>
          <w:tcPr>
            <w:tcW w:w="7654" w:type="dxa"/>
          </w:tcPr>
          <w:p w14:paraId="2A1E71DB" w14:textId="31E7681B" w:rsidR="00743475" w:rsidRPr="00C91FEF" w:rsidRDefault="00743475" w:rsidP="003D4B56">
            <w:pPr>
              <w:spacing w:before="20" w:after="20" w:line="240" w:lineRule="auto"/>
              <w:rPr>
                <w:sz w:val="20"/>
                <w:lang w:bidi="en-US"/>
              </w:rPr>
            </w:pPr>
            <w:r w:rsidRPr="00C91FEF">
              <w:rPr>
                <w:sz w:val="20"/>
                <w:lang w:bidi="en-US"/>
              </w:rPr>
              <w:t>A non-paid person, usually a family member</w:t>
            </w:r>
            <w:r>
              <w:rPr>
                <w:sz w:val="20"/>
                <w:lang w:bidi="en-US"/>
              </w:rPr>
              <w:t xml:space="preserve"> </w:t>
            </w:r>
            <w:r w:rsidRPr="00C91FEF">
              <w:rPr>
                <w:sz w:val="20"/>
                <w:lang w:bidi="en-US"/>
              </w:rPr>
              <w:t xml:space="preserve">or friend, who supports a </w:t>
            </w:r>
            <w:r w:rsidR="00005C1A">
              <w:rPr>
                <w:sz w:val="20"/>
                <w:lang w:bidi="en-US"/>
              </w:rPr>
              <w:t>patient</w:t>
            </w:r>
          </w:p>
        </w:tc>
      </w:tr>
      <w:tr w:rsidR="00743475" w:rsidRPr="00C91FEF" w14:paraId="4BD59DD0" w14:textId="77777777" w:rsidTr="00A60D91">
        <w:tc>
          <w:tcPr>
            <w:tcW w:w="2122" w:type="dxa"/>
          </w:tcPr>
          <w:p w14:paraId="186F6083" w14:textId="77777777" w:rsidR="00743475" w:rsidRPr="00C91FEF" w:rsidRDefault="00743475" w:rsidP="003D4B56">
            <w:pPr>
              <w:spacing w:before="20" w:after="20" w:line="240" w:lineRule="auto"/>
              <w:rPr>
                <w:sz w:val="20"/>
                <w:lang w:bidi="en-US"/>
              </w:rPr>
            </w:pPr>
            <w:r w:rsidRPr="00C91FEF">
              <w:rPr>
                <w:sz w:val="20"/>
                <w:lang w:bidi="en-US"/>
              </w:rPr>
              <w:t>Consumer</w:t>
            </w:r>
          </w:p>
        </w:tc>
        <w:tc>
          <w:tcPr>
            <w:tcW w:w="7654" w:type="dxa"/>
          </w:tcPr>
          <w:p w14:paraId="03D635AB" w14:textId="77777777" w:rsidR="00743475" w:rsidRPr="00C91FEF" w:rsidRDefault="00743475" w:rsidP="003D4B56">
            <w:pPr>
              <w:spacing w:before="20" w:after="20" w:line="240" w:lineRule="auto"/>
              <w:rPr>
                <w:sz w:val="20"/>
                <w:lang w:bidi="en-US"/>
              </w:rPr>
            </w:pPr>
            <w:r w:rsidRPr="00C91FEF">
              <w:rPr>
                <w:sz w:val="20"/>
                <w:lang w:bidi="en-US"/>
              </w:rPr>
              <w:t>A person who is currently using an inpatient or community mental health service</w:t>
            </w:r>
          </w:p>
        </w:tc>
      </w:tr>
      <w:tr w:rsidR="00743475" w:rsidRPr="00C91FEF" w14:paraId="5EE02E2F" w14:textId="77777777" w:rsidTr="00A60D91">
        <w:tc>
          <w:tcPr>
            <w:tcW w:w="2122" w:type="dxa"/>
          </w:tcPr>
          <w:p w14:paraId="5F63A8FE" w14:textId="77777777" w:rsidR="00743475" w:rsidRPr="00C91FEF" w:rsidRDefault="00743475" w:rsidP="003D4B56">
            <w:pPr>
              <w:spacing w:before="20" w:after="20" w:line="240" w:lineRule="auto"/>
              <w:rPr>
                <w:sz w:val="20"/>
              </w:rPr>
            </w:pPr>
            <w:r w:rsidRPr="00C91FEF">
              <w:rPr>
                <w:sz w:val="20"/>
              </w:rPr>
              <w:t>HC Consulting Group</w:t>
            </w:r>
          </w:p>
        </w:tc>
        <w:tc>
          <w:tcPr>
            <w:tcW w:w="7654" w:type="dxa"/>
          </w:tcPr>
          <w:p w14:paraId="0D570825" w14:textId="77777777" w:rsidR="00743475" w:rsidRPr="00C91FEF" w:rsidRDefault="00743475" w:rsidP="003D4B56">
            <w:pPr>
              <w:spacing w:before="20" w:after="20" w:line="240" w:lineRule="auto"/>
              <w:rPr>
                <w:sz w:val="20"/>
              </w:rPr>
            </w:pPr>
            <w:r w:rsidRPr="00C91FEF">
              <w:rPr>
                <w:sz w:val="20"/>
              </w:rPr>
              <w:t>Health and Community Consulting Group Pty Ltd</w:t>
            </w:r>
          </w:p>
        </w:tc>
      </w:tr>
      <w:tr w:rsidR="00743475" w:rsidRPr="00C91FEF" w14:paraId="2690F9DC" w14:textId="77777777" w:rsidTr="00A60D91">
        <w:tc>
          <w:tcPr>
            <w:tcW w:w="2122" w:type="dxa"/>
          </w:tcPr>
          <w:p w14:paraId="5958AA7F" w14:textId="77777777" w:rsidR="00743475" w:rsidRDefault="00743475" w:rsidP="003D4B56">
            <w:pPr>
              <w:spacing w:before="20" w:after="20" w:line="240" w:lineRule="auto"/>
              <w:rPr>
                <w:sz w:val="20"/>
                <w:lang w:bidi="en-US"/>
              </w:rPr>
            </w:pPr>
            <w:proofErr w:type="spellStart"/>
            <w:r>
              <w:rPr>
                <w:sz w:val="20"/>
                <w:lang w:bidi="en-US"/>
              </w:rPr>
              <w:t>IMHA</w:t>
            </w:r>
            <w:proofErr w:type="spellEnd"/>
          </w:p>
        </w:tc>
        <w:tc>
          <w:tcPr>
            <w:tcW w:w="7654" w:type="dxa"/>
          </w:tcPr>
          <w:p w14:paraId="3991B9C8" w14:textId="77777777" w:rsidR="00743475" w:rsidRDefault="00743475" w:rsidP="003D4B56">
            <w:pPr>
              <w:spacing w:before="20" w:after="20" w:line="240" w:lineRule="auto"/>
              <w:rPr>
                <w:sz w:val="20"/>
              </w:rPr>
            </w:pPr>
            <w:r>
              <w:rPr>
                <w:sz w:val="20"/>
              </w:rPr>
              <w:t xml:space="preserve">Independent Mental Health Advocacy </w:t>
            </w:r>
          </w:p>
        </w:tc>
      </w:tr>
      <w:tr w:rsidR="00743475" w:rsidRPr="00C91FEF" w14:paraId="5E4E5789" w14:textId="77777777" w:rsidTr="00A60D91">
        <w:tc>
          <w:tcPr>
            <w:tcW w:w="2122" w:type="dxa"/>
          </w:tcPr>
          <w:p w14:paraId="57C66939" w14:textId="77777777" w:rsidR="00743475" w:rsidRPr="00C91FEF" w:rsidRDefault="00743475" w:rsidP="003D4B56">
            <w:pPr>
              <w:spacing w:before="20" w:after="20" w:line="240" w:lineRule="auto"/>
              <w:rPr>
                <w:sz w:val="20"/>
              </w:rPr>
            </w:pPr>
            <w:r w:rsidRPr="00C91FEF">
              <w:rPr>
                <w:sz w:val="20"/>
              </w:rPr>
              <w:t>MHT</w:t>
            </w:r>
          </w:p>
        </w:tc>
        <w:tc>
          <w:tcPr>
            <w:tcW w:w="7654" w:type="dxa"/>
          </w:tcPr>
          <w:p w14:paraId="71BF989B" w14:textId="77777777" w:rsidR="00743475" w:rsidRPr="00C91FEF" w:rsidRDefault="00743475" w:rsidP="003D4B56">
            <w:pPr>
              <w:spacing w:before="20" w:after="20" w:line="240" w:lineRule="auto"/>
              <w:rPr>
                <w:sz w:val="20"/>
              </w:rPr>
            </w:pPr>
            <w:r w:rsidRPr="00C91FEF">
              <w:rPr>
                <w:sz w:val="20"/>
              </w:rPr>
              <w:t>Mental Health Tribunal</w:t>
            </w:r>
          </w:p>
        </w:tc>
      </w:tr>
      <w:tr w:rsidR="00743475" w:rsidRPr="00C91FEF" w14:paraId="481A7134" w14:textId="77777777" w:rsidTr="00A60D91">
        <w:tc>
          <w:tcPr>
            <w:tcW w:w="2122" w:type="dxa"/>
          </w:tcPr>
          <w:p w14:paraId="7E810BE4" w14:textId="389B93DB" w:rsidR="00743475" w:rsidRPr="00C91FEF" w:rsidRDefault="00743475" w:rsidP="003D4B56">
            <w:pPr>
              <w:spacing w:before="20" w:after="20" w:line="240" w:lineRule="auto"/>
              <w:rPr>
                <w:sz w:val="20"/>
                <w:lang w:bidi="en-US"/>
              </w:rPr>
            </w:pPr>
            <w:r w:rsidRPr="00C91FEF">
              <w:rPr>
                <w:sz w:val="20"/>
                <w:lang w:bidi="en-US"/>
              </w:rPr>
              <w:t xml:space="preserve">Nominated </w:t>
            </w:r>
            <w:r w:rsidR="000834E3">
              <w:rPr>
                <w:sz w:val="20"/>
                <w:lang w:bidi="en-US"/>
              </w:rPr>
              <w:t>p</w:t>
            </w:r>
            <w:r w:rsidRPr="00C91FEF">
              <w:rPr>
                <w:sz w:val="20"/>
                <w:lang w:bidi="en-US"/>
              </w:rPr>
              <w:t>erson</w:t>
            </w:r>
          </w:p>
        </w:tc>
        <w:tc>
          <w:tcPr>
            <w:tcW w:w="7654" w:type="dxa"/>
          </w:tcPr>
          <w:p w14:paraId="37B223F6" w14:textId="1071EE79" w:rsidR="00743475" w:rsidRPr="00C91FEF" w:rsidRDefault="00743475" w:rsidP="003D4B56">
            <w:pPr>
              <w:spacing w:before="20" w:after="20" w:line="240" w:lineRule="auto"/>
              <w:rPr>
                <w:sz w:val="20"/>
                <w:lang w:bidi="en-US"/>
              </w:rPr>
            </w:pPr>
            <w:r w:rsidRPr="00C91FEF">
              <w:rPr>
                <w:sz w:val="20"/>
              </w:rPr>
              <w:t xml:space="preserve">A person the </w:t>
            </w:r>
            <w:r w:rsidR="00005C1A">
              <w:rPr>
                <w:sz w:val="20"/>
              </w:rPr>
              <w:t>patient</w:t>
            </w:r>
            <w:r w:rsidRPr="00C91FEF">
              <w:rPr>
                <w:sz w:val="20"/>
              </w:rPr>
              <w:t xml:space="preserve"> nominates to receive information and provide them with support in the event they require compulsory mental health treatment</w:t>
            </w:r>
          </w:p>
        </w:tc>
      </w:tr>
      <w:tr w:rsidR="00743475" w:rsidRPr="00C91FEF" w14:paraId="3A6652BF" w14:textId="77777777" w:rsidTr="00A60D91">
        <w:tc>
          <w:tcPr>
            <w:tcW w:w="2122" w:type="dxa"/>
          </w:tcPr>
          <w:p w14:paraId="3975B3C1" w14:textId="77777777" w:rsidR="00743475" w:rsidRPr="00C91FEF" w:rsidRDefault="00743475" w:rsidP="003D4B56">
            <w:pPr>
              <w:spacing w:before="20" w:after="20" w:line="240" w:lineRule="auto"/>
              <w:rPr>
                <w:sz w:val="20"/>
                <w:lang w:bidi="en-US"/>
              </w:rPr>
            </w:pPr>
            <w:r w:rsidRPr="00C91FEF">
              <w:rPr>
                <w:sz w:val="20"/>
                <w:lang w:bidi="en-US"/>
              </w:rPr>
              <w:t>TAG</w:t>
            </w:r>
          </w:p>
        </w:tc>
        <w:tc>
          <w:tcPr>
            <w:tcW w:w="7654" w:type="dxa"/>
          </w:tcPr>
          <w:p w14:paraId="737DC11C" w14:textId="77777777" w:rsidR="00743475" w:rsidRPr="00C91FEF" w:rsidRDefault="00743475" w:rsidP="003D4B56">
            <w:pPr>
              <w:spacing w:before="20" w:after="20" w:line="240" w:lineRule="auto"/>
              <w:rPr>
                <w:sz w:val="20"/>
                <w:lang w:bidi="en-US"/>
              </w:rPr>
            </w:pPr>
            <w:r w:rsidRPr="00C91FEF">
              <w:rPr>
                <w:sz w:val="20"/>
                <w:lang w:bidi="en-US"/>
              </w:rPr>
              <w:t xml:space="preserve">Tribunal Advisory Group </w:t>
            </w:r>
          </w:p>
        </w:tc>
      </w:tr>
      <w:tr w:rsidR="00743475" w:rsidRPr="00C91FEF" w14:paraId="68B9E19A" w14:textId="77777777" w:rsidTr="00A60D91">
        <w:tc>
          <w:tcPr>
            <w:tcW w:w="2122" w:type="dxa"/>
          </w:tcPr>
          <w:p w14:paraId="028141BB" w14:textId="77777777" w:rsidR="00743475" w:rsidRPr="00C91FEF" w:rsidRDefault="00743475" w:rsidP="003D4B56">
            <w:pPr>
              <w:spacing w:before="20" w:after="20" w:line="240" w:lineRule="auto"/>
              <w:rPr>
                <w:sz w:val="20"/>
                <w:lang w:bidi="en-US"/>
              </w:rPr>
            </w:pPr>
            <w:r>
              <w:rPr>
                <w:sz w:val="20"/>
                <w:lang w:bidi="en-US"/>
              </w:rPr>
              <w:t>THE Survey</w:t>
            </w:r>
          </w:p>
        </w:tc>
        <w:tc>
          <w:tcPr>
            <w:tcW w:w="7654" w:type="dxa"/>
          </w:tcPr>
          <w:p w14:paraId="33C35C54" w14:textId="77777777" w:rsidR="00743475" w:rsidRPr="00C91FEF" w:rsidRDefault="00743475" w:rsidP="003D4B56">
            <w:pPr>
              <w:spacing w:before="20" w:after="20" w:line="240" w:lineRule="auto"/>
              <w:rPr>
                <w:sz w:val="20"/>
              </w:rPr>
            </w:pPr>
            <w:r>
              <w:rPr>
                <w:sz w:val="20"/>
              </w:rPr>
              <w:t>Tribunal Hearing Experience Survey</w:t>
            </w:r>
          </w:p>
        </w:tc>
      </w:tr>
      <w:tr w:rsidR="00743475" w:rsidRPr="00C91FEF" w14:paraId="1E458C02" w14:textId="77777777" w:rsidTr="00A60D91">
        <w:tc>
          <w:tcPr>
            <w:tcW w:w="2122" w:type="dxa"/>
          </w:tcPr>
          <w:p w14:paraId="3E10AEAE" w14:textId="77777777" w:rsidR="00743475" w:rsidRPr="00C91FEF" w:rsidRDefault="00743475" w:rsidP="003D4B56">
            <w:pPr>
              <w:spacing w:before="20" w:after="20" w:line="240" w:lineRule="auto"/>
              <w:rPr>
                <w:sz w:val="20"/>
                <w:lang w:bidi="en-US"/>
              </w:rPr>
            </w:pPr>
            <w:r w:rsidRPr="00C91FEF">
              <w:rPr>
                <w:sz w:val="20"/>
                <w:lang w:bidi="en-US"/>
              </w:rPr>
              <w:t>Tribunal</w:t>
            </w:r>
          </w:p>
        </w:tc>
        <w:tc>
          <w:tcPr>
            <w:tcW w:w="7654" w:type="dxa"/>
          </w:tcPr>
          <w:p w14:paraId="210A2BF8" w14:textId="77777777" w:rsidR="00743475" w:rsidRPr="00C91FEF" w:rsidRDefault="00743475" w:rsidP="003D4B56">
            <w:pPr>
              <w:spacing w:before="20" w:after="20" w:line="240" w:lineRule="auto"/>
              <w:rPr>
                <w:sz w:val="20"/>
                <w:lang w:bidi="en-US"/>
              </w:rPr>
            </w:pPr>
            <w:r w:rsidRPr="00C91FEF">
              <w:rPr>
                <w:sz w:val="20"/>
              </w:rPr>
              <w:t>Mental Health Tribunal</w:t>
            </w:r>
          </w:p>
        </w:tc>
      </w:tr>
    </w:tbl>
    <w:p w14:paraId="7DF4381D" w14:textId="74AA0E8C" w:rsidR="00694C7F" w:rsidRPr="001C7C98" w:rsidRDefault="00CF287A" w:rsidP="00804076">
      <w:pPr>
        <w:pStyle w:val="Heading1"/>
      </w:pPr>
      <w:bookmarkStart w:id="5" w:name="13977c29fc403d17___RefHeading__2273_8352"/>
      <w:bookmarkEnd w:id="5"/>
      <w:r w:rsidRPr="00C91FEF">
        <w:br w:type="page"/>
      </w:r>
      <w:bookmarkStart w:id="6" w:name="_Toc118959855"/>
      <w:r w:rsidR="00694C7F" w:rsidRPr="001C7C98">
        <w:lastRenderedPageBreak/>
        <w:t>Executive summary</w:t>
      </w:r>
      <w:bookmarkEnd w:id="6"/>
    </w:p>
    <w:p w14:paraId="41B029D8" w14:textId="728903F3" w:rsidR="001E1E81" w:rsidRPr="006B2715" w:rsidRDefault="00E67296" w:rsidP="006B2715">
      <w:pPr>
        <w:rPr>
          <w:lang w:bidi="en-US"/>
        </w:rPr>
      </w:pPr>
      <w:r w:rsidRPr="006B2715">
        <w:rPr>
          <w:lang w:bidi="en-US"/>
        </w:rPr>
        <w:t>The Mental Health Tribunal (the Tribunal) commenced operation on 1 July 2014</w:t>
      </w:r>
      <w:r w:rsidR="00AC3EA1" w:rsidRPr="006B2715">
        <w:rPr>
          <w:lang w:bidi="en-US"/>
        </w:rPr>
        <w:t xml:space="preserve"> under the </w:t>
      </w:r>
      <w:hyperlink r:id="rId10" w:history="1">
        <w:r w:rsidR="00AC3EA1" w:rsidRPr="00C76EAC">
          <w:rPr>
            <w:rStyle w:val="Hyperlink"/>
            <w:rFonts w:asciiTheme="minorHAnsi" w:hAnsiTheme="minorHAnsi" w:cs="Arial"/>
            <w:lang w:bidi="en-US"/>
          </w:rPr>
          <w:t>Mental Health Act</w:t>
        </w:r>
      </w:hyperlink>
      <w:r w:rsidR="00BB1B71" w:rsidRPr="006B2715">
        <w:rPr>
          <w:lang w:bidi="en-US"/>
        </w:rPr>
        <w:t xml:space="preserve"> (the Act)</w:t>
      </w:r>
      <w:r w:rsidRPr="006B2715">
        <w:rPr>
          <w:lang w:bidi="en-US"/>
        </w:rPr>
        <w:t xml:space="preserve">. </w:t>
      </w:r>
      <w:r w:rsidR="00AC3EA1" w:rsidRPr="006B2715">
        <w:rPr>
          <w:lang w:bidi="en-US"/>
        </w:rPr>
        <w:t>The Tribunal’s vision is to ensure that</w:t>
      </w:r>
      <w:r w:rsidR="008D39B4" w:rsidRPr="006B2715">
        <w:rPr>
          <w:lang w:bidi="en-US"/>
        </w:rPr>
        <w:t xml:space="preserve"> the principles and objectives of the Act are reflected in the experience of </w:t>
      </w:r>
      <w:r w:rsidR="003F042D" w:rsidRPr="006B2715">
        <w:rPr>
          <w:lang w:bidi="en-US"/>
        </w:rPr>
        <w:t>patients, carers, family and nominated persons</w:t>
      </w:r>
      <w:r w:rsidR="008D39B4" w:rsidRPr="006B2715">
        <w:rPr>
          <w:lang w:bidi="en-US"/>
        </w:rPr>
        <w:t xml:space="preserve">. </w:t>
      </w:r>
      <w:r w:rsidR="00AC3EA1" w:rsidRPr="006B2715">
        <w:rPr>
          <w:lang w:bidi="en-US"/>
        </w:rPr>
        <w:t xml:space="preserve">Since 2018, </w:t>
      </w:r>
      <w:r w:rsidR="001E1E81" w:rsidRPr="006B2715">
        <w:t>the Tribunal Hearing Experience (THE) Survey</w:t>
      </w:r>
      <w:r w:rsidR="001E1E81" w:rsidRPr="006B2715">
        <w:rPr>
          <w:lang w:bidi="en-US"/>
        </w:rPr>
        <w:t xml:space="preserve"> has provided </w:t>
      </w:r>
      <w:r w:rsidR="00800A10">
        <w:rPr>
          <w:lang w:bidi="en-US"/>
        </w:rPr>
        <w:t>an</w:t>
      </w:r>
      <w:r w:rsidR="001E1E81" w:rsidRPr="006B2715">
        <w:rPr>
          <w:lang w:bidi="en-US"/>
        </w:rPr>
        <w:t xml:space="preserve"> avenue for </w:t>
      </w:r>
      <w:r w:rsidR="00005C1A" w:rsidRPr="006B2715">
        <w:rPr>
          <w:lang w:bidi="en-US"/>
        </w:rPr>
        <w:t>patient</w:t>
      </w:r>
      <w:r w:rsidR="001E1E81" w:rsidRPr="006B2715">
        <w:rPr>
          <w:lang w:bidi="en-US"/>
        </w:rPr>
        <w:t>s</w:t>
      </w:r>
      <w:r w:rsidR="00AC106C" w:rsidRPr="006B2715">
        <w:rPr>
          <w:lang w:bidi="en-US"/>
        </w:rPr>
        <w:t xml:space="preserve">, </w:t>
      </w:r>
      <w:r w:rsidR="001E1E81" w:rsidRPr="006B2715">
        <w:rPr>
          <w:lang w:bidi="en-US"/>
        </w:rPr>
        <w:t>carers</w:t>
      </w:r>
      <w:r w:rsidR="00AC106C" w:rsidRPr="006B2715">
        <w:rPr>
          <w:lang w:bidi="en-US"/>
        </w:rPr>
        <w:t>, family and nominated persons</w:t>
      </w:r>
      <w:r w:rsidR="001E1E81" w:rsidRPr="006B2715">
        <w:rPr>
          <w:lang w:bidi="en-US"/>
        </w:rPr>
        <w:t xml:space="preserve"> to </w:t>
      </w:r>
      <w:r w:rsidR="00BB1B71" w:rsidRPr="006B2715">
        <w:rPr>
          <w:lang w:bidi="en-US"/>
        </w:rPr>
        <w:t xml:space="preserve">give </w:t>
      </w:r>
      <w:r w:rsidR="001E1E81" w:rsidRPr="006B2715">
        <w:rPr>
          <w:lang w:bidi="en-US"/>
        </w:rPr>
        <w:t xml:space="preserve">feedback to the Tribunal on </w:t>
      </w:r>
      <w:r w:rsidR="00AC106C" w:rsidRPr="006B2715">
        <w:rPr>
          <w:lang w:bidi="en-US"/>
        </w:rPr>
        <w:t>the</w:t>
      </w:r>
      <w:r w:rsidR="001E1E81" w:rsidRPr="006B2715">
        <w:rPr>
          <w:lang w:bidi="en-US"/>
        </w:rPr>
        <w:t xml:space="preserve"> </w:t>
      </w:r>
      <w:r w:rsidR="003F042D" w:rsidRPr="006B2715">
        <w:rPr>
          <w:lang w:bidi="en-US"/>
        </w:rPr>
        <w:t>implementation of</w:t>
      </w:r>
      <w:r w:rsidR="001E1E81" w:rsidRPr="006B2715">
        <w:rPr>
          <w:lang w:bidi="en-US"/>
        </w:rPr>
        <w:t xml:space="preserve"> this vision.</w:t>
      </w:r>
    </w:p>
    <w:p w14:paraId="7BD22919" w14:textId="60BA4751" w:rsidR="00E95356" w:rsidRPr="00C91FEF" w:rsidRDefault="00E95356" w:rsidP="00804076">
      <w:pPr>
        <w:pStyle w:val="Heading2"/>
      </w:pPr>
      <w:bookmarkStart w:id="7" w:name="_Toc118959856"/>
      <w:r w:rsidRPr="00C91FEF">
        <w:t>Purpose</w:t>
      </w:r>
      <w:bookmarkEnd w:id="7"/>
    </w:p>
    <w:p w14:paraId="6366A314" w14:textId="00339EE0" w:rsidR="00AC106C" w:rsidRDefault="00AB4DAA" w:rsidP="00AB4DAA">
      <w:r>
        <w:t xml:space="preserve">The purpose of this project </w:t>
      </w:r>
      <w:r w:rsidR="00AE5BE8">
        <w:t>was</w:t>
      </w:r>
      <w:r>
        <w:t xml:space="preserve"> to </w:t>
      </w:r>
      <w:r w:rsidR="00E67296">
        <w:t xml:space="preserve">provide </w:t>
      </w:r>
      <w:r w:rsidR="00AC106C">
        <w:t>an opportunity</w:t>
      </w:r>
      <w:r w:rsidR="00E67296">
        <w:t xml:space="preserve"> for </w:t>
      </w:r>
      <w:r>
        <w:t xml:space="preserve">people who </w:t>
      </w:r>
      <w:r w:rsidR="00E67296">
        <w:t xml:space="preserve">were invited to </w:t>
      </w:r>
      <w:r w:rsidR="00163990">
        <w:t xml:space="preserve">a </w:t>
      </w:r>
      <w:r w:rsidR="00D040B3">
        <w:t xml:space="preserve">Tribunal </w:t>
      </w:r>
      <w:r w:rsidR="00163990">
        <w:t>hearing</w:t>
      </w:r>
      <w:r>
        <w:t xml:space="preserve"> </w:t>
      </w:r>
      <w:r w:rsidR="00AC106C">
        <w:t>to give</w:t>
      </w:r>
      <w:r>
        <w:t xml:space="preserve"> feedback on their experience. </w:t>
      </w:r>
      <w:r w:rsidR="00E67296">
        <w:t>The results will be used to measure the performance of the Tribunal over time</w:t>
      </w:r>
      <w:r w:rsidR="009F3783">
        <w:t xml:space="preserve"> and</w:t>
      </w:r>
      <w:r w:rsidR="00E67296">
        <w:t xml:space="preserve"> </w:t>
      </w:r>
      <w:r w:rsidR="00974EF4">
        <w:t xml:space="preserve">to </w:t>
      </w:r>
      <w:r w:rsidR="00AC106C">
        <w:t xml:space="preserve">identify </w:t>
      </w:r>
      <w:r w:rsidR="00CA1761">
        <w:t>opportunities</w:t>
      </w:r>
      <w:r w:rsidR="00AC106C">
        <w:t xml:space="preserve"> to improve </w:t>
      </w:r>
      <w:r w:rsidR="00184A4D">
        <w:t xml:space="preserve">the experience of patients, </w:t>
      </w:r>
      <w:r w:rsidR="009F3783">
        <w:rPr>
          <w:lang w:bidi="en-US"/>
        </w:rPr>
        <w:t>carers, family and nominated persons</w:t>
      </w:r>
      <w:r w:rsidR="00AC106C">
        <w:t>.</w:t>
      </w:r>
    </w:p>
    <w:p w14:paraId="601CA0E3" w14:textId="34721F7B" w:rsidR="00E95356" w:rsidRPr="00C91FEF" w:rsidRDefault="008C3B84" w:rsidP="00804076">
      <w:pPr>
        <w:pStyle w:val="Heading2"/>
      </w:pPr>
      <w:bookmarkStart w:id="8" w:name="_Toc118959857"/>
      <w:r w:rsidRPr="00C91FEF">
        <w:t>Method</w:t>
      </w:r>
      <w:bookmarkEnd w:id="8"/>
    </w:p>
    <w:p w14:paraId="24351BB5" w14:textId="2AC45964" w:rsidR="005949F4" w:rsidRDefault="00AB4DAA" w:rsidP="00AB4DAA">
      <w:pPr>
        <w:rPr>
          <w:lang w:bidi="en-US"/>
        </w:rPr>
      </w:pPr>
      <w:r w:rsidRPr="00C91FEF">
        <w:rPr>
          <w:lang w:bidi="en-US"/>
        </w:rPr>
        <w:t xml:space="preserve">All </w:t>
      </w:r>
      <w:r w:rsidR="00184A4D">
        <w:rPr>
          <w:lang w:bidi="en-US"/>
        </w:rPr>
        <w:t>patients</w:t>
      </w:r>
      <w:r w:rsidR="00D040B3">
        <w:rPr>
          <w:lang w:bidi="en-US"/>
        </w:rPr>
        <w:t xml:space="preserve">, carers, family and </w:t>
      </w:r>
      <w:r w:rsidR="000834E3">
        <w:rPr>
          <w:lang w:bidi="en-US"/>
        </w:rPr>
        <w:t>n</w:t>
      </w:r>
      <w:r w:rsidR="00D040B3">
        <w:rPr>
          <w:lang w:bidi="en-US"/>
        </w:rPr>
        <w:t xml:space="preserve">ominated </w:t>
      </w:r>
      <w:r w:rsidR="000834E3">
        <w:rPr>
          <w:lang w:bidi="en-US"/>
        </w:rPr>
        <w:t>p</w:t>
      </w:r>
      <w:r w:rsidR="00D040B3">
        <w:rPr>
          <w:lang w:bidi="en-US"/>
        </w:rPr>
        <w:t xml:space="preserve">ersons </w:t>
      </w:r>
      <w:r w:rsidRPr="00C91FEF">
        <w:rPr>
          <w:lang w:bidi="en-US"/>
        </w:rPr>
        <w:t xml:space="preserve">who </w:t>
      </w:r>
      <w:r w:rsidR="002E77E6">
        <w:rPr>
          <w:lang w:bidi="en-US"/>
        </w:rPr>
        <w:t xml:space="preserve">were invited to a </w:t>
      </w:r>
      <w:r w:rsidRPr="00C91FEF">
        <w:rPr>
          <w:lang w:bidi="en-US"/>
        </w:rPr>
        <w:t xml:space="preserve">Tribunal hearing </w:t>
      </w:r>
      <w:r w:rsidR="00800A10">
        <w:rPr>
          <w:lang w:bidi="en-US"/>
        </w:rPr>
        <w:t>in May 2022</w:t>
      </w:r>
      <w:r w:rsidR="005949F4">
        <w:rPr>
          <w:lang w:bidi="en-US"/>
        </w:rPr>
        <w:t xml:space="preserve"> </w:t>
      </w:r>
      <w:r w:rsidRPr="00C91FEF">
        <w:rPr>
          <w:lang w:bidi="en-US"/>
        </w:rPr>
        <w:t xml:space="preserve">were posted an information sheet and </w:t>
      </w:r>
      <w:r w:rsidR="00743475">
        <w:rPr>
          <w:lang w:bidi="en-US"/>
        </w:rPr>
        <w:t>THE</w:t>
      </w:r>
      <w:r w:rsidR="00D040B3">
        <w:rPr>
          <w:lang w:bidi="en-US"/>
        </w:rPr>
        <w:t xml:space="preserve"> Survey</w:t>
      </w:r>
      <w:r w:rsidRPr="00C91FEF">
        <w:rPr>
          <w:lang w:bidi="en-US"/>
        </w:rPr>
        <w:t xml:space="preserve"> </w:t>
      </w:r>
      <w:r w:rsidR="003F5306">
        <w:rPr>
          <w:lang w:bidi="en-US"/>
        </w:rPr>
        <w:t>(Appendix A)</w:t>
      </w:r>
      <w:r w:rsidR="00B34811">
        <w:rPr>
          <w:lang w:bidi="en-US"/>
        </w:rPr>
        <w:t xml:space="preserve"> </w:t>
      </w:r>
      <w:r w:rsidR="009F1000">
        <w:rPr>
          <w:lang w:bidi="en-US"/>
        </w:rPr>
        <w:t xml:space="preserve">1-3 weeks </w:t>
      </w:r>
      <w:r w:rsidR="007512AA">
        <w:rPr>
          <w:lang w:bidi="en-US"/>
        </w:rPr>
        <w:t xml:space="preserve">after their hearing </w:t>
      </w:r>
      <w:r w:rsidRPr="00C91FEF">
        <w:rPr>
          <w:lang w:bidi="en-US"/>
        </w:rPr>
        <w:t>to provide feedback on their experience.</w:t>
      </w:r>
      <w:r w:rsidR="005949F4">
        <w:rPr>
          <w:lang w:bidi="en-US"/>
        </w:rPr>
        <w:t xml:space="preserve"> Due to the low number of responses, the survey </w:t>
      </w:r>
      <w:r w:rsidR="00EF13BE">
        <w:rPr>
          <w:lang w:bidi="en-US"/>
        </w:rPr>
        <w:t xml:space="preserve">period </w:t>
      </w:r>
      <w:r w:rsidR="005949F4">
        <w:rPr>
          <w:lang w:bidi="en-US"/>
        </w:rPr>
        <w:t>was extended to hearings hel</w:t>
      </w:r>
      <w:r w:rsidR="00B34811">
        <w:rPr>
          <w:lang w:bidi="en-US"/>
        </w:rPr>
        <w:t>d</w:t>
      </w:r>
      <w:r w:rsidR="005949F4">
        <w:rPr>
          <w:lang w:bidi="en-US"/>
        </w:rPr>
        <w:t xml:space="preserve"> in </w:t>
      </w:r>
      <w:r w:rsidR="005949F4">
        <w:rPr>
          <w:lang w:bidi="en-US"/>
        </w:rPr>
        <w:br/>
        <w:t>June</w:t>
      </w:r>
      <w:r w:rsidR="00B34811">
        <w:rPr>
          <w:lang w:bidi="en-US"/>
        </w:rPr>
        <w:t xml:space="preserve"> 2022</w:t>
      </w:r>
      <w:r w:rsidR="005949F4">
        <w:rPr>
          <w:lang w:bidi="en-US"/>
        </w:rPr>
        <w:t>.</w:t>
      </w:r>
      <w:r w:rsidRPr="00C91FEF">
        <w:rPr>
          <w:lang w:bidi="en-US"/>
        </w:rPr>
        <w:t xml:space="preserve">  </w:t>
      </w:r>
      <w:r w:rsidR="002E77E6">
        <w:rPr>
          <w:lang w:bidi="en-US"/>
        </w:rPr>
        <w:t xml:space="preserve">For the first time, </w:t>
      </w:r>
      <w:r w:rsidR="005949F4">
        <w:rPr>
          <w:lang w:bidi="en-US"/>
        </w:rPr>
        <w:t>people invited to a hearing also received a text message with a link to THE Survey (where mobile phone numbers were available</w:t>
      </w:r>
      <w:r w:rsidR="00B34811">
        <w:rPr>
          <w:lang w:bidi="en-US"/>
        </w:rPr>
        <w:t>)</w:t>
      </w:r>
      <w:r w:rsidR="002E77E6">
        <w:rPr>
          <w:lang w:bidi="en-US"/>
        </w:rPr>
        <w:t xml:space="preserve">. </w:t>
      </w:r>
      <w:r w:rsidR="00461A1B">
        <w:rPr>
          <w:lang w:bidi="en-US"/>
        </w:rPr>
        <w:t>A s</w:t>
      </w:r>
      <w:r w:rsidR="005949F4">
        <w:rPr>
          <w:lang w:bidi="en-US"/>
        </w:rPr>
        <w:t xml:space="preserve">lightly </w:t>
      </w:r>
      <w:r w:rsidR="00461A1B">
        <w:rPr>
          <w:lang w:bidi="en-US"/>
        </w:rPr>
        <w:t>abridged</w:t>
      </w:r>
      <w:r w:rsidR="005949F4">
        <w:rPr>
          <w:lang w:bidi="en-US"/>
        </w:rPr>
        <w:t xml:space="preserve"> version of THE Survey </w:t>
      </w:r>
      <w:r w:rsidR="00461A1B">
        <w:rPr>
          <w:lang w:bidi="en-US"/>
        </w:rPr>
        <w:t>was</w:t>
      </w:r>
      <w:r w:rsidR="005949F4">
        <w:rPr>
          <w:lang w:bidi="en-US"/>
        </w:rPr>
        <w:t xml:space="preserve"> provided </w:t>
      </w:r>
      <w:r w:rsidR="00461A1B">
        <w:rPr>
          <w:lang w:bidi="en-US"/>
        </w:rPr>
        <w:t>to people who did not attend a hearing (Appendix B).</w:t>
      </w:r>
    </w:p>
    <w:p w14:paraId="369259FC" w14:textId="21D5A520" w:rsidR="00461A1B" w:rsidRDefault="00461A1B" w:rsidP="00461A1B">
      <w:pPr>
        <w:rPr>
          <w:lang w:bidi="en-US"/>
        </w:rPr>
      </w:pPr>
      <w:r>
        <w:rPr>
          <w:lang w:bidi="en-US"/>
        </w:rPr>
        <w:t>In total, 2</w:t>
      </w:r>
      <w:r w:rsidR="00974EF4">
        <w:rPr>
          <w:lang w:bidi="en-US"/>
        </w:rPr>
        <w:t>,</w:t>
      </w:r>
      <w:r>
        <w:rPr>
          <w:lang w:bidi="en-US"/>
        </w:rPr>
        <w:t xml:space="preserve">034 people invited to attend a Tribunal hearing were asked to complete </w:t>
      </w:r>
      <w:r w:rsidR="00EF13BE">
        <w:rPr>
          <w:lang w:bidi="en-US"/>
        </w:rPr>
        <w:t>THE</w:t>
      </w:r>
      <w:r>
        <w:rPr>
          <w:lang w:bidi="en-US"/>
        </w:rPr>
        <w:t xml:space="preserve"> Survey (by mail and/or text). Wit</w:t>
      </w:r>
      <w:r w:rsidRPr="00A959F1">
        <w:rPr>
          <w:lang w:bidi="en-US"/>
        </w:rPr>
        <w:t xml:space="preserve">h </w:t>
      </w:r>
      <w:r>
        <w:rPr>
          <w:lang w:bidi="en-US"/>
        </w:rPr>
        <w:t>128</w:t>
      </w:r>
      <w:r w:rsidRPr="00A959F1">
        <w:rPr>
          <w:lang w:bidi="en-US"/>
        </w:rPr>
        <w:t xml:space="preserve"> participants returning THE Survey</w:t>
      </w:r>
      <w:r>
        <w:rPr>
          <w:lang w:bidi="en-US"/>
        </w:rPr>
        <w:t xml:space="preserve">, adjusting </w:t>
      </w:r>
      <w:r w:rsidR="00B34811">
        <w:rPr>
          <w:lang w:bidi="en-US"/>
        </w:rPr>
        <w:t xml:space="preserve">for </w:t>
      </w:r>
      <w:r>
        <w:rPr>
          <w:lang w:bidi="en-US"/>
        </w:rPr>
        <w:t>undelivered mail, the effective response rate was</w:t>
      </w:r>
      <w:r w:rsidRPr="00A959F1">
        <w:rPr>
          <w:lang w:bidi="en-US"/>
        </w:rPr>
        <w:t xml:space="preserve"> </w:t>
      </w:r>
      <w:r>
        <w:rPr>
          <w:lang w:bidi="en-US"/>
        </w:rPr>
        <w:t>approximately 7</w:t>
      </w:r>
      <w:r w:rsidRPr="00A959F1">
        <w:rPr>
          <w:lang w:bidi="en-US"/>
        </w:rPr>
        <w:t>%</w:t>
      </w:r>
      <w:r>
        <w:rPr>
          <w:lang w:bidi="en-US"/>
        </w:rPr>
        <w:t>, this is lower than</w:t>
      </w:r>
      <w:r w:rsidR="00974EF4">
        <w:rPr>
          <w:lang w:bidi="en-US"/>
        </w:rPr>
        <w:t xml:space="preserve"> the</w:t>
      </w:r>
      <w:r>
        <w:rPr>
          <w:lang w:bidi="en-US"/>
        </w:rPr>
        <w:t xml:space="preserve"> previous year</w:t>
      </w:r>
      <w:r w:rsidR="00352C78">
        <w:rPr>
          <w:lang w:bidi="en-US"/>
        </w:rPr>
        <w:t xml:space="preserve"> (10%)</w:t>
      </w:r>
      <w:r>
        <w:rPr>
          <w:lang w:bidi="en-US"/>
        </w:rPr>
        <w:t>.</w:t>
      </w:r>
      <w:r w:rsidRPr="00A959F1">
        <w:rPr>
          <w:lang w:bidi="en-US"/>
        </w:rPr>
        <w:t xml:space="preserve"> </w:t>
      </w:r>
    </w:p>
    <w:p w14:paraId="76B82217" w14:textId="79CF9EBA" w:rsidR="002023EB" w:rsidRDefault="002023EB" w:rsidP="00804076">
      <w:pPr>
        <w:pStyle w:val="Heading2"/>
      </w:pPr>
      <w:bookmarkStart w:id="9" w:name="_Toc118959858"/>
      <w:r>
        <w:t>Findings</w:t>
      </w:r>
      <w:bookmarkEnd w:id="9"/>
    </w:p>
    <w:p w14:paraId="317DF809" w14:textId="00870E70" w:rsidR="002023EB" w:rsidRDefault="002023EB" w:rsidP="002023EB">
      <w:pPr>
        <w:rPr>
          <w:lang w:bidi="en-US"/>
        </w:rPr>
      </w:pPr>
      <w:r w:rsidRPr="007948C9">
        <w:rPr>
          <w:lang w:bidi="en-US"/>
        </w:rPr>
        <w:t xml:space="preserve">Overall, the Tribunal performed well on </w:t>
      </w:r>
      <w:r w:rsidR="00C410B9" w:rsidRPr="007948C9">
        <w:rPr>
          <w:lang w:bidi="en-US"/>
        </w:rPr>
        <w:t>all</w:t>
      </w:r>
      <w:r w:rsidRPr="007948C9">
        <w:rPr>
          <w:lang w:bidi="en-US"/>
        </w:rPr>
        <w:t xml:space="preserve"> measures in THE Survey</w:t>
      </w:r>
      <w:r w:rsidR="004F2AF2" w:rsidRPr="007948C9">
        <w:rPr>
          <w:lang w:bidi="en-US"/>
        </w:rPr>
        <w:t xml:space="preserve">. </w:t>
      </w:r>
      <w:r w:rsidR="004A4CF6" w:rsidRPr="007948C9">
        <w:rPr>
          <w:lang w:bidi="en-US"/>
        </w:rPr>
        <w:t>While COVID 19 negatively impact</w:t>
      </w:r>
      <w:r w:rsidR="00352C78">
        <w:rPr>
          <w:lang w:bidi="en-US"/>
        </w:rPr>
        <w:t>ed</w:t>
      </w:r>
      <w:r w:rsidR="004A4CF6" w:rsidRPr="007948C9">
        <w:rPr>
          <w:lang w:bidi="en-US"/>
        </w:rPr>
        <w:t xml:space="preserve"> on some areas of experience for patients and their </w:t>
      </w:r>
      <w:r w:rsidR="007B6959">
        <w:rPr>
          <w:lang w:bidi="en-US"/>
        </w:rPr>
        <w:t xml:space="preserve">carers, families and </w:t>
      </w:r>
      <w:r w:rsidR="009F1000">
        <w:rPr>
          <w:lang w:bidi="en-US"/>
        </w:rPr>
        <w:t>nominated persons</w:t>
      </w:r>
      <w:r w:rsidR="004A4CF6" w:rsidRPr="007948C9">
        <w:rPr>
          <w:lang w:bidi="en-US"/>
        </w:rPr>
        <w:t xml:space="preserve">, it also brought about </w:t>
      </w:r>
      <w:r w:rsidR="007948C9" w:rsidRPr="007948C9">
        <w:rPr>
          <w:lang w:bidi="en-US"/>
        </w:rPr>
        <w:t>increased</w:t>
      </w:r>
      <w:r w:rsidR="004A4CF6" w:rsidRPr="007948C9">
        <w:rPr>
          <w:lang w:bidi="en-US"/>
        </w:rPr>
        <w:t xml:space="preserve"> opportunities for remote participation in hearings.  </w:t>
      </w:r>
      <w:r w:rsidR="007948C9" w:rsidRPr="007948C9">
        <w:rPr>
          <w:lang w:bidi="en-US"/>
        </w:rPr>
        <w:t>While overall experience with the Tribunal had declined</w:t>
      </w:r>
      <w:r w:rsidR="00352C78">
        <w:rPr>
          <w:lang w:bidi="en-US"/>
        </w:rPr>
        <w:t xml:space="preserve"> slightly</w:t>
      </w:r>
      <w:r w:rsidR="007948C9" w:rsidRPr="007948C9">
        <w:rPr>
          <w:lang w:bidi="en-US"/>
        </w:rPr>
        <w:t>, as we move out of the pandemic</w:t>
      </w:r>
      <w:r w:rsidR="00974EF4">
        <w:rPr>
          <w:lang w:bidi="en-US"/>
        </w:rPr>
        <w:t>,</w:t>
      </w:r>
      <w:r w:rsidR="007948C9" w:rsidRPr="007948C9">
        <w:rPr>
          <w:lang w:bidi="en-US"/>
        </w:rPr>
        <w:t xml:space="preserve"> hopefulness for the future was at an all-time high.</w:t>
      </w:r>
      <w:r w:rsidR="007948C9">
        <w:rPr>
          <w:lang w:bidi="en-US"/>
        </w:rPr>
        <w:t xml:space="preserve"> </w:t>
      </w:r>
    </w:p>
    <w:p w14:paraId="32AC9E08" w14:textId="164B5C26" w:rsidR="002023EB" w:rsidRPr="00EA3E33" w:rsidRDefault="002023EB" w:rsidP="00EA3E33">
      <w:pPr>
        <w:pStyle w:val="Heading3"/>
      </w:pPr>
      <w:r w:rsidRPr="00EA3E33">
        <w:t>Before the hearing</w:t>
      </w:r>
    </w:p>
    <w:p w14:paraId="61539AA1" w14:textId="689D907E" w:rsidR="00496CC3" w:rsidRDefault="00753472" w:rsidP="007129A1">
      <w:pPr>
        <w:pStyle w:val="ListParagraph"/>
        <w:numPr>
          <w:ilvl w:val="0"/>
          <w:numId w:val="36"/>
        </w:numPr>
        <w:rPr>
          <w:lang w:bidi="en-US"/>
        </w:rPr>
      </w:pPr>
      <w:r>
        <w:rPr>
          <w:lang w:bidi="en-US"/>
        </w:rPr>
        <w:t>63</w:t>
      </w:r>
      <w:r w:rsidR="00496CC3">
        <w:rPr>
          <w:lang w:bidi="en-US"/>
        </w:rPr>
        <w:t>%</w:t>
      </w:r>
      <w:r w:rsidR="00496CC3" w:rsidRPr="00C91FEF">
        <w:rPr>
          <w:lang w:bidi="en-US"/>
        </w:rPr>
        <w:t xml:space="preserve"> received a copy of </w:t>
      </w:r>
      <w:r w:rsidR="00496CC3">
        <w:rPr>
          <w:lang w:bidi="en-US"/>
        </w:rPr>
        <w:t>‘How to prepare for your Tribunal hearing’</w:t>
      </w:r>
    </w:p>
    <w:p w14:paraId="5F600E31" w14:textId="463B2B5F" w:rsidR="00496CC3" w:rsidRDefault="00753472" w:rsidP="007129A1">
      <w:pPr>
        <w:pStyle w:val="ListParagraph"/>
        <w:numPr>
          <w:ilvl w:val="0"/>
          <w:numId w:val="36"/>
        </w:numPr>
        <w:rPr>
          <w:lang w:bidi="en-US"/>
        </w:rPr>
      </w:pPr>
      <w:r>
        <w:rPr>
          <w:lang w:bidi="en-US"/>
        </w:rPr>
        <w:t>69</w:t>
      </w:r>
      <w:r w:rsidR="00496CC3">
        <w:rPr>
          <w:lang w:bidi="en-US"/>
        </w:rPr>
        <w:t>% had enough time to prepare for the hearing</w:t>
      </w:r>
    </w:p>
    <w:p w14:paraId="030D69BC" w14:textId="7182A993" w:rsidR="00496CC3" w:rsidRDefault="00753472" w:rsidP="007129A1">
      <w:pPr>
        <w:pStyle w:val="ListParagraph"/>
        <w:numPr>
          <w:ilvl w:val="0"/>
          <w:numId w:val="36"/>
        </w:numPr>
        <w:rPr>
          <w:lang w:bidi="en-US"/>
        </w:rPr>
      </w:pPr>
      <w:r>
        <w:rPr>
          <w:lang w:bidi="en-US"/>
        </w:rPr>
        <w:t>59</w:t>
      </w:r>
      <w:r w:rsidR="00496CC3">
        <w:rPr>
          <w:lang w:bidi="en-US"/>
        </w:rPr>
        <w:t>% had enough information to prepare for the hearing</w:t>
      </w:r>
    </w:p>
    <w:p w14:paraId="349E1568" w14:textId="5429EBC0" w:rsidR="00496CC3" w:rsidRDefault="00496CC3" w:rsidP="007129A1">
      <w:pPr>
        <w:pStyle w:val="ListParagraph"/>
        <w:numPr>
          <w:ilvl w:val="0"/>
          <w:numId w:val="36"/>
        </w:numPr>
        <w:rPr>
          <w:lang w:bidi="en-US"/>
        </w:rPr>
      </w:pPr>
      <w:r>
        <w:rPr>
          <w:lang w:bidi="en-US"/>
        </w:rPr>
        <w:t>7</w:t>
      </w:r>
      <w:r w:rsidR="00753472">
        <w:rPr>
          <w:lang w:bidi="en-US"/>
        </w:rPr>
        <w:t>1</w:t>
      </w:r>
      <w:r>
        <w:rPr>
          <w:lang w:bidi="en-US"/>
        </w:rPr>
        <w:t>%</w:t>
      </w:r>
      <w:r w:rsidRPr="00C91FEF">
        <w:rPr>
          <w:lang w:bidi="en-US"/>
        </w:rPr>
        <w:t xml:space="preserve"> knew they could bring someone to support them </w:t>
      </w:r>
      <w:r w:rsidR="00C410B9">
        <w:rPr>
          <w:lang w:bidi="en-US"/>
        </w:rPr>
        <w:t>to</w:t>
      </w:r>
      <w:r w:rsidR="00C410B9" w:rsidRPr="00C91FEF">
        <w:rPr>
          <w:lang w:bidi="en-US"/>
        </w:rPr>
        <w:t xml:space="preserve"> </w:t>
      </w:r>
      <w:r w:rsidRPr="00C91FEF">
        <w:rPr>
          <w:lang w:bidi="en-US"/>
        </w:rPr>
        <w:t xml:space="preserve">the hearing (such as a lawyer, </w:t>
      </w:r>
      <w:r>
        <w:rPr>
          <w:lang w:bidi="en-US"/>
        </w:rPr>
        <w:t>nominated person</w:t>
      </w:r>
      <w:r w:rsidRPr="00C91FEF">
        <w:rPr>
          <w:lang w:bidi="en-US"/>
        </w:rPr>
        <w:t>, carer, other family member or friend).</w:t>
      </w:r>
    </w:p>
    <w:p w14:paraId="73D25B69" w14:textId="77777777" w:rsidR="001F7FDC" w:rsidRDefault="001F7FDC">
      <w:pPr>
        <w:spacing w:before="0" w:after="0" w:line="240" w:lineRule="auto"/>
        <w:jc w:val="left"/>
        <w:rPr>
          <w:bCs/>
          <w:color w:val="018F93"/>
          <w:kern w:val="32"/>
          <w:sz w:val="24"/>
          <w:szCs w:val="24"/>
          <w:lang w:bidi="en-US"/>
        </w:rPr>
      </w:pPr>
      <w:r>
        <w:br w:type="page"/>
      </w:r>
    </w:p>
    <w:p w14:paraId="66751E8A" w14:textId="3B0617F8" w:rsidR="002023EB" w:rsidRDefault="00EA3E33" w:rsidP="00EA3E33">
      <w:pPr>
        <w:pStyle w:val="Heading3"/>
      </w:pPr>
      <w:r>
        <w:lastRenderedPageBreak/>
        <w:t>During the hearing</w:t>
      </w:r>
    </w:p>
    <w:p w14:paraId="24E14828" w14:textId="3FF1BFF2" w:rsidR="00496CC3" w:rsidRPr="00C91FEF" w:rsidRDefault="00FE3148" w:rsidP="007129A1">
      <w:pPr>
        <w:pStyle w:val="ListParagraph"/>
        <w:numPr>
          <w:ilvl w:val="0"/>
          <w:numId w:val="36"/>
        </w:numPr>
        <w:rPr>
          <w:lang w:bidi="en-US"/>
        </w:rPr>
      </w:pPr>
      <w:r>
        <w:rPr>
          <w:lang w:bidi="en-US"/>
        </w:rPr>
        <w:t>8</w:t>
      </w:r>
      <w:r w:rsidR="00496CC3">
        <w:rPr>
          <w:lang w:bidi="en-US"/>
        </w:rPr>
        <w:t>1</w:t>
      </w:r>
      <w:r w:rsidR="00496CC3" w:rsidRPr="00C91FEF">
        <w:rPr>
          <w:lang w:bidi="en-US"/>
        </w:rPr>
        <w:t>% felt the Tribunal members explained what the hearing was about (including what they needed to decide)</w:t>
      </w:r>
    </w:p>
    <w:p w14:paraId="7199DCDA" w14:textId="75CB01A9" w:rsidR="00496CC3" w:rsidRPr="00C91FEF" w:rsidRDefault="00FE3148" w:rsidP="007129A1">
      <w:pPr>
        <w:pStyle w:val="ListParagraph"/>
        <w:numPr>
          <w:ilvl w:val="0"/>
          <w:numId w:val="36"/>
        </w:numPr>
        <w:rPr>
          <w:lang w:bidi="en-US"/>
        </w:rPr>
      </w:pPr>
      <w:r>
        <w:rPr>
          <w:lang w:bidi="en-US"/>
        </w:rPr>
        <w:t>6</w:t>
      </w:r>
      <w:r w:rsidR="00496CC3">
        <w:rPr>
          <w:lang w:bidi="en-US"/>
        </w:rPr>
        <w:t>8</w:t>
      </w:r>
      <w:r w:rsidR="00496CC3" w:rsidRPr="00C91FEF">
        <w:rPr>
          <w:lang w:bidi="en-US"/>
        </w:rPr>
        <w:t>% considered that the Tribunal members listened to their opinions</w:t>
      </w:r>
    </w:p>
    <w:p w14:paraId="36BA8B7C" w14:textId="0D41B612" w:rsidR="00496CC3" w:rsidRPr="00C91FEF" w:rsidRDefault="00FE3148" w:rsidP="007129A1">
      <w:pPr>
        <w:pStyle w:val="ListParagraph"/>
        <w:numPr>
          <w:ilvl w:val="0"/>
          <w:numId w:val="36"/>
        </w:numPr>
        <w:rPr>
          <w:lang w:bidi="en-US"/>
        </w:rPr>
      </w:pPr>
      <w:r>
        <w:rPr>
          <w:lang w:bidi="en-US"/>
        </w:rPr>
        <w:t>75</w:t>
      </w:r>
      <w:r w:rsidR="00496CC3" w:rsidRPr="00C91FEF">
        <w:rPr>
          <w:lang w:bidi="en-US"/>
        </w:rPr>
        <w:t xml:space="preserve">% considered </w:t>
      </w:r>
      <w:r w:rsidR="00496CC3">
        <w:rPr>
          <w:lang w:bidi="en-US"/>
        </w:rPr>
        <w:t xml:space="preserve">that </w:t>
      </w:r>
      <w:r w:rsidR="00496CC3" w:rsidRPr="00C91FEF">
        <w:rPr>
          <w:lang w:bidi="en-US"/>
        </w:rPr>
        <w:t>the Tribunal members treated them fairly throughout the hearing</w:t>
      </w:r>
    </w:p>
    <w:p w14:paraId="2D85EA4A" w14:textId="58A1DFEA" w:rsidR="00496CC3" w:rsidRDefault="00FE3148" w:rsidP="007129A1">
      <w:pPr>
        <w:pStyle w:val="ListParagraph"/>
        <w:numPr>
          <w:ilvl w:val="0"/>
          <w:numId w:val="36"/>
        </w:numPr>
        <w:rPr>
          <w:lang w:bidi="en-US"/>
        </w:rPr>
      </w:pPr>
      <w:r>
        <w:rPr>
          <w:lang w:bidi="en-US"/>
        </w:rPr>
        <w:t>73</w:t>
      </w:r>
      <w:r w:rsidR="00496CC3" w:rsidRPr="00C91FEF">
        <w:rPr>
          <w:lang w:bidi="en-US"/>
        </w:rPr>
        <w:t>% felt the Tribunal members explained their decision in an understandable way</w:t>
      </w:r>
    </w:p>
    <w:p w14:paraId="45C03821" w14:textId="53B6671B" w:rsidR="00EA3E33" w:rsidRDefault="00EA3E33" w:rsidP="00EA3E33">
      <w:pPr>
        <w:pStyle w:val="Heading3"/>
      </w:pPr>
      <w:r>
        <w:t>After the hearing</w:t>
      </w:r>
    </w:p>
    <w:p w14:paraId="1450F0CE" w14:textId="471DF5A0" w:rsidR="00BC3200" w:rsidRPr="00C91FEF" w:rsidRDefault="00FE3148" w:rsidP="007129A1">
      <w:pPr>
        <w:pStyle w:val="ListParagraph"/>
        <w:numPr>
          <w:ilvl w:val="0"/>
          <w:numId w:val="36"/>
        </w:numPr>
        <w:rPr>
          <w:lang w:bidi="en-US"/>
        </w:rPr>
      </w:pPr>
      <w:r>
        <w:rPr>
          <w:lang w:bidi="en-US"/>
        </w:rPr>
        <w:t>73</w:t>
      </w:r>
      <w:r w:rsidR="00F208F2">
        <w:rPr>
          <w:lang w:bidi="en-US"/>
        </w:rPr>
        <w:t>% r</w:t>
      </w:r>
      <w:r w:rsidR="00BC3200" w:rsidRPr="00C91FEF">
        <w:rPr>
          <w:lang w:bidi="en-US"/>
        </w:rPr>
        <w:t>eceived a copy of the Order or decision made by the Tribunal</w:t>
      </w:r>
      <w:r w:rsidR="00BC3200">
        <w:rPr>
          <w:lang w:bidi="en-US"/>
        </w:rPr>
        <w:t xml:space="preserve"> within two weeks</w:t>
      </w:r>
      <w:r w:rsidR="00BC3200" w:rsidRPr="00C91FEF">
        <w:rPr>
          <w:lang w:bidi="en-US"/>
        </w:rPr>
        <w:t xml:space="preserve"> </w:t>
      </w:r>
    </w:p>
    <w:p w14:paraId="0032CB9B" w14:textId="29B20EA5" w:rsidR="00BC3200" w:rsidRPr="00C91FEF" w:rsidRDefault="00FE3148" w:rsidP="007129A1">
      <w:pPr>
        <w:pStyle w:val="ListParagraph"/>
        <w:numPr>
          <w:ilvl w:val="0"/>
          <w:numId w:val="36"/>
        </w:numPr>
        <w:rPr>
          <w:lang w:bidi="en-US"/>
        </w:rPr>
      </w:pPr>
      <w:r>
        <w:rPr>
          <w:lang w:bidi="en-US"/>
        </w:rPr>
        <w:t>59</w:t>
      </w:r>
      <w:r w:rsidR="00F208F2">
        <w:rPr>
          <w:lang w:bidi="en-US"/>
        </w:rPr>
        <w:t>% a</w:t>
      </w:r>
      <w:r w:rsidR="00BC3200" w:rsidRPr="00C91FEF">
        <w:rPr>
          <w:lang w:bidi="en-US"/>
        </w:rPr>
        <w:t xml:space="preserve">greed with the outcome of the hearing </w:t>
      </w:r>
    </w:p>
    <w:p w14:paraId="37B9B8B3" w14:textId="2A59A249" w:rsidR="00BC3200" w:rsidRPr="00C91FEF" w:rsidRDefault="00F208F2" w:rsidP="007129A1">
      <w:pPr>
        <w:pStyle w:val="ListParagraph"/>
        <w:numPr>
          <w:ilvl w:val="0"/>
          <w:numId w:val="36"/>
        </w:numPr>
        <w:rPr>
          <w:lang w:bidi="en-US"/>
        </w:rPr>
      </w:pPr>
      <w:r>
        <w:rPr>
          <w:lang w:bidi="en-US"/>
        </w:rPr>
        <w:t>6</w:t>
      </w:r>
      <w:r w:rsidR="00FE3148">
        <w:rPr>
          <w:lang w:bidi="en-US"/>
        </w:rPr>
        <w:t>5</w:t>
      </w:r>
      <w:r>
        <w:rPr>
          <w:lang w:bidi="en-US"/>
        </w:rPr>
        <w:t>% w</w:t>
      </w:r>
      <w:r w:rsidR="00BC3200" w:rsidRPr="00C91FEF">
        <w:rPr>
          <w:lang w:bidi="en-US"/>
        </w:rPr>
        <w:t xml:space="preserve">ere informed that </w:t>
      </w:r>
      <w:r w:rsidR="00005C1A">
        <w:rPr>
          <w:lang w:bidi="en-US"/>
        </w:rPr>
        <w:t>patient</w:t>
      </w:r>
      <w:r w:rsidR="00BC3200" w:rsidRPr="00C91FEF">
        <w:rPr>
          <w:lang w:bidi="en-US"/>
        </w:rPr>
        <w:t>s c</w:t>
      </w:r>
      <w:r>
        <w:rPr>
          <w:lang w:bidi="en-US"/>
        </w:rPr>
        <w:t>ould</w:t>
      </w:r>
      <w:r w:rsidR="00BC3200" w:rsidRPr="00C91FEF">
        <w:rPr>
          <w:lang w:bidi="en-US"/>
        </w:rPr>
        <w:t xml:space="preserve"> appeal the outcome or request another hearing.</w:t>
      </w:r>
    </w:p>
    <w:p w14:paraId="3326A54D" w14:textId="6809AE92" w:rsidR="00E95356" w:rsidRPr="00C91FEF" w:rsidRDefault="00F479F1" w:rsidP="00804076">
      <w:pPr>
        <w:pStyle w:val="Heading2"/>
      </w:pPr>
      <w:bookmarkStart w:id="10" w:name="_Toc118959859"/>
      <w:r w:rsidRPr="00C91FEF">
        <w:t>Conclusion</w:t>
      </w:r>
      <w:r w:rsidR="001F7FDC">
        <w:t>s</w:t>
      </w:r>
      <w:r w:rsidR="002153D4" w:rsidRPr="00C91FEF">
        <w:t xml:space="preserve"> and recommendations</w:t>
      </w:r>
      <w:bookmarkEnd w:id="10"/>
    </w:p>
    <w:p w14:paraId="2469066D" w14:textId="738D3CF1" w:rsidR="00FD47CD" w:rsidRDefault="00FD47CD" w:rsidP="00FD47CD">
      <w:pPr>
        <w:rPr>
          <w:lang w:bidi="en-US"/>
        </w:rPr>
      </w:pPr>
      <w:r>
        <w:rPr>
          <w:lang w:bidi="en-US"/>
        </w:rPr>
        <w:t>During THE Survey period in 2022,</w:t>
      </w:r>
      <w:r w:rsidR="00D129FC">
        <w:rPr>
          <w:lang w:bidi="en-US"/>
        </w:rPr>
        <w:t xml:space="preserve"> while the pandemic was nearing an end, </w:t>
      </w:r>
      <w:r>
        <w:rPr>
          <w:lang w:bidi="en-US"/>
        </w:rPr>
        <w:t>the pandemic declaration was</w:t>
      </w:r>
      <w:r w:rsidR="00170CBC">
        <w:rPr>
          <w:lang w:bidi="en-US"/>
        </w:rPr>
        <w:t xml:space="preserve"> still</w:t>
      </w:r>
      <w:r>
        <w:rPr>
          <w:lang w:bidi="en-US"/>
        </w:rPr>
        <w:t xml:space="preserve"> in force in Victoria with </w:t>
      </w:r>
      <w:r w:rsidR="00D129FC">
        <w:rPr>
          <w:lang w:bidi="en-US"/>
        </w:rPr>
        <w:t>some mandatory settings</w:t>
      </w:r>
      <w:r w:rsidR="00170CBC">
        <w:rPr>
          <w:lang w:bidi="en-US"/>
        </w:rPr>
        <w:t xml:space="preserve"> in place around reporting cases, isolation, mask wearing and entering health services</w:t>
      </w:r>
      <w:r>
        <w:rPr>
          <w:lang w:bidi="en-US"/>
        </w:rPr>
        <w:t xml:space="preserve">.  The Tribunal </w:t>
      </w:r>
      <w:r w:rsidR="00170CBC">
        <w:rPr>
          <w:lang w:bidi="en-US"/>
        </w:rPr>
        <w:t>also had</w:t>
      </w:r>
      <w:r>
        <w:rPr>
          <w:lang w:bidi="en-US"/>
        </w:rPr>
        <w:t xml:space="preserve"> in place a </w:t>
      </w:r>
      <w:hyperlink r:id="rId11" w:history="1">
        <w:r w:rsidRPr="00050E12">
          <w:rPr>
            <w:rStyle w:val="Hyperlink"/>
            <w:rFonts w:asciiTheme="minorHAnsi" w:hAnsiTheme="minorHAnsi" w:cs="Arial"/>
            <w:lang w:bidi="en-US"/>
          </w:rPr>
          <w:t>COVID Strategy</w:t>
        </w:r>
      </w:hyperlink>
      <w:r>
        <w:rPr>
          <w:lang w:bidi="en-US"/>
        </w:rPr>
        <w:t xml:space="preserve"> to manage and mitigate the impacts of the pandemic. These changed conditions </w:t>
      </w:r>
      <w:r w:rsidR="00170CBC">
        <w:rPr>
          <w:lang w:bidi="en-US"/>
        </w:rPr>
        <w:t xml:space="preserve">need to be considered when reviewing the results of </w:t>
      </w:r>
      <w:r>
        <w:rPr>
          <w:lang w:bidi="en-US"/>
        </w:rPr>
        <w:t>THE Survey, particularly when compar</w:t>
      </w:r>
      <w:r w:rsidR="00170CBC">
        <w:rPr>
          <w:lang w:bidi="en-US"/>
        </w:rPr>
        <w:t>ing</w:t>
      </w:r>
      <w:r>
        <w:rPr>
          <w:lang w:bidi="en-US"/>
        </w:rPr>
        <w:t xml:space="preserve"> to previous results.</w:t>
      </w:r>
    </w:p>
    <w:p w14:paraId="6C283B7E" w14:textId="77777777" w:rsidR="00FD47CD" w:rsidRDefault="00FD47CD" w:rsidP="00804076">
      <w:pPr>
        <w:pStyle w:val="Heading2"/>
      </w:pPr>
      <w:bookmarkStart w:id="11" w:name="_Toc118959860"/>
      <w:r>
        <w:t>Conclusions</w:t>
      </w:r>
      <w:bookmarkEnd w:id="11"/>
    </w:p>
    <w:p w14:paraId="5E7F3DF1" w14:textId="77777777" w:rsidR="00FD47CD" w:rsidRPr="001C6C9C" w:rsidRDefault="00FD47CD" w:rsidP="004C1D5A">
      <w:pPr>
        <w:spacing w:before="320"/>
        <w:rPr>
          <w:color w:val="009999"/>
          <w:lang w:val="en-US" w:bidi="en-US"/>
        </w:rPr>
      </w:pPr>
      <w:r w:rsidRPr="001C6C9C">
        <w:rPr>
          <w:color w:val="009999"/>
          <w:lang w:val="en-US" w:bidi="en-US"/>
        </w:rPr>
        <w:t>Increasing the response rate to THE Survey</w:t>
      </w:r>
    </w:p>
    <w:p w14:paraId="5278396A" w14:textId="5841819A" w:rsidR="00FD47CD" w:rsidRDefault="00FD47CD" w:rsidP="00FD47CD">
      <w:pPr>
        <w:rPr>
          <w:lang w:bidi="en-US"/>
        </w:rPr>
      </w:pPr>
      <w:r w:rsidRPr="002A19D5">
        <w:rPr>
          <w:lang w:bidi="en-US"/>
        </w:rPr>
        <w:t xml:space="preserve">The response rate to THE Survey has continued to decline since its first administration. While this may </w:t>
      </w:r>
      <w:r w:rsidR="006A4DE2">
        <w:rPr>
          <w:lang w:bidi="en-US"/>
        </w:rPr>
        <w:t>have been</w:t>
      </w:r>
      <w:r w:rsidRPr="002A19D5">
        <w:rPr>
          <w:lang w:bidi="en-US"/>
        </w:rPr>
        <w:t xml:space="preserve"> influenced by COVID-19, and the availability of people (including health service staff) to support patients in completing a survey, the trend is nevertheless concerning. While extending the survey period increases the total number of responses received, it does not increase the representativeness of the sample or the response rate. The Tribunal should work with the Tribunal Advisory Group</w:t>
      </w:r>
      <w:r w:rsidR="006A4DE2">
        <w:rPr>
          <w:lang w:bidi="en-US"/>
        </w:rPr>
        <w:t xml:space="preserve"> (TAG)</w:t>
      </w:r>
      <w:r w:rsidRPr="002A19D5">
        <w:rPr>
          <w:lang w:bidi="en-US"/>
        </w:rPr>
        <w:t xml:space="preserve">, </w:t>
      </w:r>
      <w:r w:rsidR="000D7C5A">
        <w:rPr>
          <w:lang w:bidi="en-US"/>
        </w:rPr>
        <w:t>h</w:t>
      </w:r>
      <w:r w:rsidRPr="002A19D5">
        <w:rPr>
          <w:lang w:bidi="en-US"/>
        </w:rPr>
        <w:t xml:space="preserve">ealth </w:t>
      </w:r>
      <w:r w:rsidR="000D7C5A">
        <w:rPr>
          <w:lang w:bidi="en-US"/>
        </w:rPr>
        <w:t>s</w:t>
      </w:r>
      <w:r w:rsidRPr="002A19D5">
        <w:rPr>
          <w:lang w:bidi="en-US"/>
        </w:rPr>
        <w:t>ervice</w:t>
      </w:r>
      <w:r>
        <w:rPr>
          <w:lang w:bidi="en-US"/>
        </w:rPr>
        <w:t>s</w:t>
      </w:r>
      <w:r w:rsidRPr="002A19D5">
        <w:rPr>
          <w:lang w:bidi="en-US"/>
        </w:rPr>
        <w:t xml:space="preserve"> and other stakeholders to identify more active ways to promote and support the completion of THE Surveys. </w:t>
      </w:r>
      <w:r w:rsidR="00B93233" w:rsidRPr="002A19D5">
        <w:rPr>
          <w:lang w:bidi="en-US"/>
        </w:rPr>
        <w:t xml:space="preserve">Points for discussion may include the timing of the survey, distributing THE Survey with the Order rather than </w:t>
      </w:r>
      <w:r w:rsidR="009F1000">
        <w:rPr>
          <w:lang w:bidi="en-US"/>
        </w:rPr>
        <w:t>some weeks later</w:t>
      </w:r>
      <w:r w:rsidR="00B93233" w:rsidRPr="002A19D5">
        <w:rPr>
          <w:lang w:bidi="en-US"/>
        </w:rPr>
        <w:t>, options for engaging the consumer and carer workforce where capacity is available, the use of reminder texts and improved promotion of THE Survey at health service</w:t>
      </w:r>
      <w:r w:rsidR="00B93233">
        <w:rPr>
          <w:lang w:bidi="en-US"/>
        </w:rPr>
        <w:t>s</w:t>
      </w:r>
      <w:r w:rsidR="00B93233" w:rsidRPr="002A19D5">
        <w:rPr>
          <w:lang w:bidi="en-US"/>
        </w:rPr>
        <w:t xml:space="preserve"> (</w:t>
      </w:r>
      <w:proofErr w:type="gramStart"/>
      <w:r w:rsidR="00B93233" w:rsidRPr="002A19D5">
        <w:rPr>
          <w:lang w:bidi="en-US"/>
        </w:rPr>
        <w:t>e.g.</w:t>
      </w:r>
      <w:proofErr w:type="gramEnd"/>
      <w:r w:rsidR="00B93233" w:rsidRPr="002A19D5">
        <w:rPr>
          <w:lang w:bidi="en-US"/>
        </w:rPr>
        <w:t xml:space="preserve"> using local activities to promote the role of the Tribunal and THE Survey).</w:t>
      </w:r>
    </w:p>
    <w:p w14:paraId="6478ECA9" w14:textId="2B9EBC0F" w:rsidR="006344C6" w:rsidRPr="001F7FDC" w:rsidRDefault="006344C6" w:rsidP="001F7FDC">
      <w:pPr>
        <w:shd w:val="clear" w:color="auto" w:fill="F2F2F2" w:themeFill="background1" w:themeFillShade="F2"/>
        <w:rPr>
          <w:color w:val="auto"/>
          <w:lang w:bidi="en-US"/>
        </w:rPr>
      </w:pPr>
      <w:r w:rsidRPr="006344C6">
        <w:rPr>
          <w:i/>
          <w:iCs/>
          <w:color w:val="auto"/>
          <w:lang w:bidi="en-US"/>
        </w:rPr>
        <w:t>Recommendation 1:</w:t>
      </w:r>
      <w:r w:rsidRPr="006344C6">
        <w:rPr>
          <w:color w:val="auto"/>
          <w:lang w:bidi="en-US"/>
        </w:rPr>
        <w:t xml:space="preserve"> The Tribunal should consider ways to improve the response rate to THE Survey to increase the representativeness of the sample.</w:t>
      </w:r>
    </w:p>
    <w:p w14:paraId="693F82CE" w14:textId="77777777" w:rsidR="00FD47CD" w:rsidRPr="001C6C9C" w:rsidRDefault="00FD47CD" w:rsidP="004C1D5A">
      <w:pPr>
        <w:spacing w:before="320"/>
        <w:rPr>
          <w:color w:val="009999"/>
          <w:lang w:val="en-US" w:bidi="en-US"/>
        </w:rPr>
      </w:pPr>
      <w:r w:rsidRPr="001C6C9C">
        <w:rPr>
          <w:color w:val="009999"/>
          <w:lang w:val="en-US" w:bidi="en-US"/>
        </w:rPr>
        <w:t>Choosing how to attend a Tribunal hearing</w:t>
      </w:r>
    </w:p>
    <w:p w14:paraId="4489F6DF" w14:textId="0B606A01" w:rsidR="00FD47CD" w:rsidRDefault="00FD47CD" w:rsidP="00FD47CD">
      <w:pPr>
        <w:rPr>
          <w:szCs w:val="22"/>
        </w:rPr>
      </w:pPr>
      <w:r w:rsidRPr="00723E38">
        <w:rPr>
          <w:szCs w:val="22"/>
        </w:rPr>
        <w:t xml:space="preserve">The pandemic has resulted in a change in the way hearings are held, with hearings pivoting to telephone and online methods. The opportunity for remote participation at hearings has extended attendance to people who were previously </w:t>
      </w:r>
      <w:r>
        <w:rPr>
          <w:szCs w:val="22"/>
        </w:rPr>
        <w:t>unable to attend</w:t>
      </w:r>
      <w:r w:rsidRPr="00723E38">
        <w:rPr>
          <w:szCs w:val="22"/>
        </w:rPr>
        <w:t xml:space="preserve">. </w:t>
      </w:r>
      <w:r>
        <w:rPr>
          <w:szCs w:val="22"/>
        </w:rPr>
        <w:t xml:space="preserve">This has been particularly beneficial for patients not in hospital. </w:t>
      </w:r>
      <w:r w:rsidR="00B93233">
        <w:rPr>
          <w:szCs w:val="22"/>
        </w:rPr>
        <w:t xml:space="preserve"> </w:t>
      </w:r>
      <w:r w:rsidR="00B93233" w:rsidRPr="00723E38">
        <w:rPr>
          <w:szCs w:val="22"/>
        </w:rPr>
        <w:t>While attendees have been very positive of their experience</w:t>
      </w:r>
      <w:r w:rsidR="00B93233">
        <w:rPr>
          <w:szCs w:val="22"/>
        </w:rPr>
        <w:t xml:space="preserve"> overall</w:t>
      </w:r>
      <w:r w:rsidR="00B93233" w:rsidRPr="00723E38">
        <w:rPr>
          <w:szCs w:val="22"/>
        </w:rPr>
        <w:t xml:space="preserve">, particularly when participating online, how </w:t>
      </w:r>
      <w:r w:rsidR="00B93233" w:rsidRPr="00723E38">
        <w:rPr>
          <w:szCs w:val="22"/>
        </w:rPr>
        <w:lastRenderedPageBreak/>
        <w:t xml:space="preserve">these opportunities are managed post-pandemic is important to maximise the engagement and participation of patients and their </w:t>
      </w:r>
      <w:r w:rsidR="00B93233" w:rsidRPr="00723E38">
        <w:rPr>
          <w:szCs w:val="22"/>
          <w:lang w:bidi="en-US"/>
        </w:rPr>
        <w:t xml:space="preserve">carers, families and </w:t>
      </w:r>
      <w:r w:rsidR="00A368C3">
        <w:rPr>
          <w:szCs w:val="22"/>
          <w:lang w:bidi="en-US"/>
        </w:rPr>
        <w:t>nominated persons</w:t>
      </w:r>
      <w:r w:rsidR="00B93233" w:rsidRPr="00723E38">
        <w:rPr>
          <w:szCs w:val="22"/>
        </w:rPr>
        <w:t xml:space="preserve">.    </w:t>
      </w:r>
    </w:p>
    <w:p w14:paraId="3D729C82" w14:textId="114D0946" w:rsidR="006344C6" w:rsidRPr="006344C6" w:rsidRDefault="006344C6" w:rsidP="001F7FDC">
      <w:pPr>
        <w:shd w:val="clear" w:color="auto" w:fill="F2F2F2" w:themeFill="background1" w:themeFillShade="F2"/>
        <w:rPr>
          <w:i/>
          <w:iCs/>
          <w:color w:val="auto"/>
          <w:lang w:bidi="en-US"/>
        </w:rPr>
      </w:pPr>
      <w:r w:rsidRPr="006344C6">
        <w:rPr>
          <w:i/>
          <w:iCs/>
          <w:color w:val="auto"/>
          <w:lang w:bidi="en-US"/>
        </w:rPr>
        <w:t>Recommendation 2: In the post-pandemic period, patients should have a choice in how they attend a hearing, whether by telephone, online or in person.</w:t>
      </w:r>
    </w:p>
    <w:p w14:paraId="7BD0A146" w14:textId="3F7F3D1D" w:rsidR="00FD47CD" w:rsidRPr="001C6C9C" w:rsidRDefault="00FD47CD" w:rsidP="004C1D5A">
      <w:pPr>
        <w:spacing w:before="320"/>
        <w:rPr>
          <w:color w:val="009999"/>
          <w:lang w:val="en-US" w:bidi="en-US"/>
        </w:rPr>
      </w:pPr>
      <w:r w:rsidRPr="001C6C9C">
        <w:rPr>
          <w:color w:val="009999"/>
          <w:lang w:val="en-US" w:bidi="en-US"/>
        </w:rPr>
        <w:t xml:space="preserve">Improving the distribution of information </w:t>
      </w:r>
    </w:p>
    <w:p w14:paraId="0DC7F996" w14:textId="760BA52A" w:rsidR="00FD47CD" w:rsidRDefault="00FD47CD" w:rsidP="00FD47CD">
      <w:r>
        <w:t xml:space="preserve">While the recent introduction of text messaging by the Tribunal has improved access to information, </w:t>
      </w:r>
      <w:r w:rsidR="006344C6">
        <w:t>some</w:t>
      </w:r>
      <w:r>
        <w:t xml:space="preserve"> patients </w:t>
      </w:r>
      <w:r w:rsidR="004C1D5A">
        <w:t xml:space="preserve">still </w:t>
      </w:r>
      <w:r>
        <w:t>did not recall receiving the ‘</w:t>
      </w:r>
      <w:r w:rsidRPr="00690DFB">
        <w:rPr>
          <w:i/>
          <w:iCs/>
        </w:rPr>
        <w:t>How to prepare for your hearing’</w:t>
      </w:r>
      <w:r>
        <w:t xml:space="preserve"> booklet. Having the booklet available </w:t>
      </w:r>
      <w:r w:rsidR="006344C6">
        <w:t xml:space="preserve">online </w:t>
      </w:r>
      <w:r>
        <w:t>for download, with a link embedded in the text message, may help to improve access to this important resource.</w:t>
      </w:r>
    </w:p>
    <w:p w14:paraId="11A5207A" w14:textId="3CB8AB11" w:rsidR="006344C6" w:rsidRPr="006344C6" w:rsidRDefault="006344C6" w:rsidP="001F7FDC">
      <w:pPr>
        <w:shd w:val="clear" w:color="auto" w:fill="F2F2F2" w:themeFill="background1" w:themeFillShade="F2"/>
        <w:rPr>
          <w:i/>
          <w:iCs/>
          <w:color w:val="auto"/>
          <w:lang w:bidi="en-US"/>
        </w:rPr>
      </w:pPr>
      <w:r w:rsidRPr="006344C6">
        <w:rPr>
          <w:i/>
          <w:iCs/>
          <w:color w:val="auto"/>
          <w:lang w:bidi="en-US"/>
        </w:rPr>
        <w:t xml:space="preserve">Recommendation 3: Text messages to people invited to a hearing, should include links to important resources, such as the ‘How to prepare for your hearing’ booklet, to provide an alternative contact point for people who </w:t>
      </w:r>
      <w:r w:rsidR="006A4DE2">
        <w:rPr>
          <w:i/>
          <w:iCs/>
          <w:color w:val="auto"/>
          <w:lang w:bidi="en-US"/>
        </w:rPr>
        <w:t xml:space="preserve">(for whatever reason) </w:t>
      </w:r>
      <w:r w:rsidRPr="006344C6">
        <w:rPr>
          <w:i/>
          <w:iCs/>
          <w:color w:val="auto"/>
          <w:lang w:bidi="en-US"/>
        </w:rPr>
        <w:t>do not receive mail correspondence from the Tribunal.</w:t>
      </w:r>
    </w:p>
    <w:p w14:paraId="4BBEAC69" w14:textId="77777777" w:rsidR="00FD47CD" w:rsidRPr="001C6C9C" w:rsidRDefault="00FD47CD" w:rsidP="004C1D5A">
      <w:pPr>
        <w:spacing w:before="320"/>
        <w:rPr>
          <w:color w:val="009999"/>
          <w:lang w:val="en-US" w:bidi="en-US"/>
        </w:rPr>
      </w:pPr>
      <w:r w:rsidRPr="001C6C9C">
        <w:rPr>
          <w:color w:val="009999"/>
          <w:lang w:val="en-US" w:bidi="en-US"/>
        </w:rPr>
        <w:t>Maintaining good communication at hearings</w:t>
      </w:r>
    </w:p>
    <w:p w14:paraId="42BCBC2D" w14:textId="08CCA6C0" w:rsidR="00B93233" w:rsidRDefault="00FD47CD" w:rsidP="00FD47CD">
      <w:pPr>
        <w:rPr>
          <w:szCs w:val="22"/>
          <w:lang w:bidi="en-US"/>
        </w:rPr>
      </w:pPr>
      <w:r w:rsidRPr="00723E38">
        <w:rPr>
          <w:szCs w:val="22"/>
          <w:lang w:bidi="en-US"/>
        </w:rPr>
        <w:t xml:space="preserve">There was </w:t>
      </w:r>
      <w:r>
        <w:rPr>
          <w:szCs w:val="22"/>
          <w:lang w:bidi="en-US"/>
        </w:rPr>
        <w:t>a very</w:t>
      </w:r>
      <w:r w:rsidRPr="00723E38">
        <w:rPr>
          <w:szCs w:val="22"/>
          <w:lang w:bidi="en-US"/>
        </w:rPr>
        <w:t xml:space="preserve"> positive sentiment for the way the Tribunal members engaged with patients and their carers, families and </w:t>
      </w:r>
      <w:r w:rsidR="00A368C3">
        <w:rPr>
          <w:szCs w:val="22"/>
          <w:lang w:bidi="en-US"/>
        </w:rPr>
        <w:t>nominated persons</w:t>
      </w:r>
      <w:r w:rsidRPr="00723E38">
        <w:rPr>
          <w:szCs w:val="22"/>
          <w:lang w:bidi="en-US"/>
        </w:rPr>
        <w:t xml:space="preserve">. </w:t>
      </w:r>
      <w:r w:rsidRPr="00FD47CD">
        <w:rPr>
          <w:i/>
          <w:iCs/>
          <w:szCs w:val="22"/>
          <w:lang w:bidi="en-US"/>
        </w:rPr>
        <w:t>Kind</w:t>
      </w:r>
      <w:r w:rsidRPr="00723E38">
        <w:rPr>
          <w:szCs w:val="22"/>
          <w:lang w:bidi="en-US"/>
        </w:rPr>
        <w:t xml:space="preserve">, </w:t>
      </w:r>
      <w:r w:rsidRPr="00FD47CD">
        <w:rPr>
          <w:i/>
          <w:iCs/>
          <w:szCs w:val="22"/>
          <w:lang w:bidi="en-US"/>
        </w:rPr>
        <w:t>patient</w:t>
      </w:r>
      <w:r w:rsidRPr="00723E38">
        <w:rPr>
          <w:szCs w:val="22"/>
          <w:lang w:bidi="en-US"/>
        </w:rPr>
        <w:t xml:space="preserve">, </w:t>
      </w:r>
      <w:r w:rsidRPr="00FD47CD">
        <w:rPr>
          <w:i/>
          <w:iCs/>
          <w:szCs w:val="22"/>
          <w:lang w:bidi="en-US"/>
        </w:rPr>
        <w:t>caring</w:t>
      </w:r>
      <w:r w:rsidRPr="00723E38">
        <w:rPr>
          <w:szCs w:val="22"/>
          <w:lang w:bidi="en-US"/>
        </w:rPr>
        <w:t xml:space="preserve"> and </w:t>
      </w:r>
      <w:r w:rsidRPr="00FD47CD">
        <w:rPr>
          <w:i/>
          <w:iCs/>
          <w:szCs w:val="22"/>
          <w:lang w:bidi="en-US"/>
        </w:rPr>
        <w:t>supportive</w:t>
      </w:r>
      <w:r w:rsidRPr="00723E38">
        <w:rPr>
          <w:szCs w:val="22"/>
          <w:lang w:bidi="en-US"/>
        </w:rPr>
        <w:t xml:space="preserve"> were adjectives commonly used to describe Tribunal members. While still positive, ratings of Tribunal members had declined since the previous survey. The area of relatively lower performance was ‘</w:t>
      </w:r>
      <w:r w:rsidRPr="00FD47CD">
        <w:rPr>
          <w:i/>
          <w:iCs/>
          <w:szCs w:val="22"/>
          <w:lang w:bidi="en-US"/>
        </w:rPr>
        <w:t>listened to your opinions’</w:t>
      </w:r>
      <w:r w:rsidRPr="00723E38">
        <w:rPr>
          <w:szCs w:val="22"/>
          <w:lang w:bidi="en-US"/>
        </w:rPr>
        <w:t xml:space="preserve"> particularly for people who attended a hearing in person</w:t>
      </w:r>
      <w:r>
        <w:rPr>
          <w:szCs w:val="22"/>
          <w:lang w:bidi="en-US"/>
        </w:rPr>
        <w:t xml:space="preserve"> (rather than by phone or online)</w:t>
      </w:r>
      <w:r w:rsidRPr="00723E38">
        <w:rPr>
          <w:szCs w:val="22"/>
          <w:lang w:bidi="en-US"/>
        </w:rPr>
        <w:t xml:space="preserve">. </w:t>
      </w:r>
      <w:r w:rsidR="00B93233" w:rsidRPr="00723E38">
        <w:rPr>
          <w:szCs w:val="22"/>
          <w:lang w:bidi="en-US"/>
        </w:rPr>
        <w:t xml:space="preserve">A number of factors </w:t>
      </w:r>
      <w:r w:rsidR="00B93233">
        <w:rPr>
          <w:szCs w:val="22"/>
          <w:lang w:bidi="en-US"/>
        </w:rPr>
        <w:t xml:space="preserve">may have </w:t>
      </w:r>
      <w:r w:rsidR="00B93233" w:rsidRPr="00723E38">
        <w:rPr>
          <w:szCs w:val="22"/>
          <w:lang w:bidi="en-US"/>
        </w:rPr>
        <w:t>influenc</w:t>
      </w:r>
      <w:r w:rsidR="00B93233">
        <w:rPr>
          <w:szCs w:val="22"/>
          <w:lang w:bidi="en-US"/>
        </w:rPr>
        <w:t>ed</w:t>
      </w:r>
      <w:r w:rsidR="00B93233" w:rsidRPr="00723E38">
        <w:rPr>
          <w:szCs w:val="22"/>
          <w:lang w:bidi="en-US"/>
        </w:rPr>
        <w:t xml:space="preserve"> these findings, including COVID safe practices.  </w:t>
      </w:r>
    </w:p>
    <w:p w14:paraId="6CE90578" w14:textId="334A416D" w:rsidR="00FD47CD" w:rsidRDefault="00B93233" w:rsidP="00FD47CD">
      <w:pPr>
        <w:rPr>
          <w:szCs w:val="22"/>
          <w:lang w:bidi="en-US"/>
        </w:rPr>
      </w:pPr>
      <w:r w:rsidRPr="00723E38">
        <w:rPr>
          <w:szCs w:val="22"/>
          <w:lang w:bidi="en-US"/>
        </w:rPr>
        <w:t>The Tribunal should work with members</w:t>
      </w:r>
      <w:r>
        <w:rPr>
          <w:szCs w:val="22"/>
          <w:lang w:bidi="en-US"/>
        </w:rPr>
        <w:t>, the TAG and other stakeholders to consider how best to engage with patients and others at hearings when implementing the COVID Strategy</w:t>
      </w:r>
      <w:r w:rsidRPr="00723E38">
        <w:rPr>
          <w:szCs w:val="22"/>
          <w:lang w:bidi="en-US"/>
        </w:rPr>
        <w:t>.  This might include review of Communication within the Competency Framework to ensure that the competency and performance indicators give sufficient direction</w:t>
      </w:r>
      <w:r>
        <w:rPr>
          <w:szCs w:val="22"/>
          <w:lang w:bidi="en-US"/>
        </w:rPr>
        <w:t xml:space="preserve"> to members</w:t>
      </w:r>
      <w:r w:rsidRPr="00723E38">
        <w:rPr>
          <w:szCs w:val="22"/>
          <w:lang w:bidi="en-US"/>
        </w:rPr>
        <w:t>, particularly in the establishment of good communication processes so that patients and others are encouraged to share their experience and ask questions of the health service and Tribunal members</w:t>
      </w:r>
      <w:r>
        <w:rPr>
          <w:szCs w:val="22"/>
          <w:lang w:bidi="en-US"/>
        </w:rPr>
        <w:t xml:space="preserve"> whether participating in person, by telephone or online</w:t>
      </w:r>
      <w:r w:rsidRPr="00723E38">
        <w:rPr>
          <w:szCs w:val="22"/>
          <w:lang w:bidi="en-US"/>
        </w:rPr>
        <w:t>.</w:t>
      </w:r>
    </w:p>
    <w:p w14:paraId="317835B2" w14:textId="0DC308CB" w:rsidR="006344C6" w:rsidRPr="006344C6" w:rsidRDefault="006344C6" w:rsidP="001F7FDC">
      <w:pPr>
        <w:shd w:val="clear" w:color="auto" w:fill="F2F2F2" w:themeFill="background1" w:themeFillShade="F2"/>
        <w:rPr>
          <w:i/>
          <w:iCs/>
          <w:color w:val="auto"/>
          <w:lang w:bidi="en-US"/>
        </w:rPr>
      </w:pPr>
      <w:r w:rsidRPr="006344C6">
        <w:rPr>
          <w:i/>
          <w:iCs/>
          <w:color w:val="auto"/>
          <w:lang w:bidi="en-US"/>
        </w:rPr>
        <w:t>Recommendation 4: The Tribunal should review the Competency Framework for members to ensure that it provides sufficient guidance for communicating at hearings when people attend using different methods and in different circumstance</w:t>
      </w:r>
      <w:r w:rsidR="004C1D5A">
        <w:rPr>
          <w:i/>
          <w:iCs/>
          <w:color w:val="auto"/>
          <w:lang w:bidi="en-US"/>
        </w:rPr>
        <w:t>s</w:t>
      </w:r>
      <w:r w:rsidRPr="006344C6">
        <w:rPr>
          <w:i/>
          <w:iCs/>
          <w:color w:val="auto"/>
          <w:lang w:bidi="en-US"/>
        </w:rPr>
        <w:t xml:space="preserve"> (such as under the COVID Strategy).</w:t>
      </w:r>
    </w:p>
    <w:p w14:paraId="64F1F606" w14:textId="77777777" w:rsidR="006344C6" w:rsidRPr="001C6C9C" w:rsidRDefault="006344C6" w:rsidP="00FD47CD">
      <w:pPr>
        <w:rPr>
          <w:lang w:bidi="en-US"/>
        </w:rPr>
      </w:pPr>
    </w:p>
    <w:p w14:paraId="2AB0D2C5" w14:textId="0F9B698F" w:rsidR="00E30EF1" w:rsidRPr="00D129FC" w:rsidRDefault="00E30EF1" w:rsidP="004703B3">
      <w:pPr>
        <w:rPr>
          <w:lang w:val="en-US" w:bidi="en-US"/>
        </w:rPr>
        <w:sectPr w:rsidR="00E30EF1" w:rsidRPr="00D129FC" w:rsidSect="0044609A">
          <w:headerReference w:type="even" r:id="rId12"/>
          <w:headerReference w:type="default" r:id="rId13"/>
          <w:footerReference w:type="even" r:id="rId14"/>
          <w:footerReference w:type="default" r:id="rId15"/>
          <w:headerReference w:type="first" r:id="rId16"/>
          <w:footerReference w:type="first" r:id="rId17"/>
          <w:pgSz w:w="11906" w:h="16838" w:code="9"/>
          <w:pgMar w:top="1276" w:right="1080" w:bottom="1440" w:left="1080" w:header="284" w:footer="0" w:gutter="0"/>
          <w:pgNumType w:fmt="lowerRoman" w:start="0"/>
          <w:cols w:space="708"/>
          <w:titlePg/>
          <w:docGrid w:linePitch="360"/>
        </w:sectPr>
      </w:pPr>
    </w:p>
    <w:p w14:paraId="5C928763" w14:textId="77777777" w:rsidR="00503E94" w:rsidRPr="00EB1C2B" w:rsidRDefault="002517EB" w:rsidP="00804076">
      <w:pPr>
        <w:pStyle w:val="Heading1"/>
      </w:pPr>
      <w:bookmarkStart w:id="12" w:name="_Toc118959861"/>
      <w:r w:rsidRPr="00EB1C2B">
        <w:lastRenderedPageBreak/>
        <w:t>Introduction</w:t>
      </w:r>
      <w:bookmarkEnd w:id="12"/>
    </w:p>
    <w:p w14:paraId="38600AA0" w14:textId="3245BBBE" w:rsidR="008C3B84" w:rsidRDefault="008C3B84" w:rsidP="008C3B84">
      <w:pPr>
        <w:rPr>
          <w:lang w:bidi="en-US"/>
        </w:rPr>
      </w:pPr>
      <w:r w:rsidRPr="00C91FEF">
        <w:rPr>
          <w:lang w:bidi="en-US"/>
        </w:rPr>
        <w:t xml:space="preserve">The </w:t>
      </w:r>
      <w:r w:rsidR="00F208F2">
        <w:rPr>
          <w:lang w:bidi="en-US"/>
        </w:rPr>
        <w:t xml:space="preserve">vision of the Mental Health Tribunal (the </w:t>
      </w:r>
      <w:r w:rsidRPr="00C91FEF">
        <w:rPr>
          <w:lang w:bidi="en-US"/>
        </w:rPr>
        <w:t>Tribunal</w:t>
      </w:r>
      <w:r w:rsidR="00F208F2">
        <w:rPr>
          <w:lang w:bidi="en-US"/>
        </w:rPr>
        <w:t>)</w:t>
      </w:r>
      <w:r w:rsidRPr="00C91FEF">
        <w:rPr>
          <w:lang w:bidi="en-US"/>
        </w:rPr>
        <w:t xml:space="preserve"> is </w:t>
      </w:r>
      <w:r w:rsidR="00694348">
        <w:rPr>
          <w:lang w:bidi="en-US"/>
        </w:rPr>
        <w:t xml:space="preserve">to ensure </w:t>
      </w:r>
      <w:r w:rsidR="009F1000">
        <w:rPr>
          <w:lang w:bidi="en-US"/>
        </w:rPr>
        <w:t>t</w:t>
      </w:r>
      <w:r w:rsidR="009F1000" w:rsidRPr="009F1000">
        <w:rPr>
          <w:lang w:bidi="en-US"/>
        </w:rPr>
        <w:t>hat the principles and objectives of Victoria’s mental health legislation are reflected in the experience of consumers and carers</w:t>
      </w:r>
      <w:r w:rsidRPr="00C91FEF">
        <w:rPr>
          <w:lang w:bidi="en-US"/>
        </w:rPr>
        <w:t xml:space="preserve">. A key strategic priority of the Tribunal is </w:t>
      </w:r>
      <w:r w:rsidR="00661CC5">
        <w:rPr>
          <w:lang w:bidi="en-US"/>
        </w:rPr>
        <w:t xml:space="preserve">to </w:t>
      </w:r>
      <w:r w:rsidRPr="00C91FEF">
        <w:rPr>
          <w:lang w:bidi="en-US"/>
        </w:rPr>
        <w:t>maximis</w:t>
      </w:r>
      <w:r w:rsidR="00661CC5">
        <w:rPr>
          <w:lang w:bidi="en-US"/>
        </w:rPr>
        <w:t xml:space="preserve">e </w:t>
      </w:r>
      <w:r w:rsidR="00005C1A">
        <w:rPr>
          <w:lang w:bidi="en-US"/>
        </w:rPr>
        <w:t>patient</w:t>
      </w:r>
      <w:r w:rsidRPr="00C91FEF">
        <w:rPr>
          <w:lang w:bidi="en-US"/>
        </w:rPr>
        <w:t xml:space="preserve"> and carer participation</w:t>
      </w:r>
      <w:r w:rsidR="00163990">
        <w:rPr>
          <w:lang w:bidi="en-US"/>
        </w:rPr>
        <w:t xml:space="preserve"> at hearings</w:t>
      </w:r>
      <w:r w:rsidRPr="00C91FEF">
        <w:rPr>
          <w:lang w:bidi="en-US"/>
        </w:rPr>
        <w:t xml:space="preserve">. The Tribunal </w:t>
      </w:r>
      <w:r w:rsidR="00F208F2" w:rsidRPr="00C91FEF">
        <w:rPr>
          <w:lang w:bidi="en-US"/>
        </w:rPr>
        <w:t xml:space="preserve">has over </w:t>
      </w:r>
      <w:r w:rsidR="00287870" w:rsidRPr="00C91FEF">
        <w:rPr>
          <w:lang w:bidi="en-US"/>
        </w:rPr>
        <w:t>1</w:t>
      </w:r>
      <w:r w:rsidR="00287870">
        <w:rPr>
          <w:lang w:bidi="en-US"/>
        </w:rPr>
        <w:t>40</w:t>
      </w:r>
      <w:r w:rsidR="00287870" w:rsidRPr="00C91FEF">
        <w:rPr>
          <w:lang w:bidi="en-US"/>
        </w:rPr>
        <w:t xml:space="preserve"> </w:t>
      </w:r>
      <w:r w:rsidR="00F208F2" w:rsidRPr="00C91FEF">
        <w:rPr>
          <w:lang w:bidi="en-US"/>
        </w:rPr>
        <w:t xml:space="preserve">members </w:t>
      </w:r>
      <w:r w:rsidR="00F208F2">
        <w:rPr>
          <w:lang w:bidi="en-US"/>
        </w:rPr>
        <w:t xml:space="preserve">with </w:t>
      </w:r>
      <w:r w:rsidR="00F208F2" w:rsidRPr="00C91FEF">
        <w:rPr>
          <w:lang w:bidi="en-US"/>
        </w:rPr>
        <w:t xml:space="preserve">hearings </w:t>
      </w:r>
      <w:r w:rsidR="00F208F2">
        <w:rPr>
          <w:lang w:bidi="en-US"/>
        </w:rPr>
        <w:t xml:space="preserve">taking place </w:t>
      </w:r>
      <w:r w:rsidR="00F208F2" w:rsidRPr="00C91FEF">
        <w:rPr>
          <w:lang w:bidi="en-US"/>
        </w:rPr>
        <w:t xml:space="preserve">at </w:t>
      </w:r>
      <w:r w:rsidR="00F208F2" w:rsidRPr="00674055">
        <w:rPr>
          <w:lang w:bidi="en-US"/>
        </w:rPr>
        <w:t>57 venues</w:t>
      </w:r>
      <w:r w:rsidR="00F208F2" w:rsidRPr="00C91FEF">
        <w:rPr>
          <w:lang w:bidi="en-US"/>
        </w:rPr>
        <w:t xml:space="preserve"> in Victoria. </w:t>
      </w:r>
    </w:p>
    <w:p w14:paraId="5585E8AB" w14:textId="106EEE2B" w:rsidR="006A2AC3" w:rsidRDefault="008E2D58" w:rsidP="008C3B84">
      <w:pPr>
        <w:rPr>
          <w:lang w:bidi="en-US"/>
        </w:rPr>
      </w:pPr>
      <w:r>
        <w:rPr>
          <w:lang w:bidi="en-US"/>
        </w:rPr>
        <w:t xml:space="preserve">During THE Survey, the pandemic declaration was </w:t>
      </w:r>
      <w:r w:rsidR="002D186F">
        <w:rPr>
          <w:lang w:bidi="en-US"/>
        </w:rPr>
        <w:t>in force</w:t>
      </w:r>
      <w:r>
        <w:rPr>
          <w:lang w:bidi="en-US"/>
        </w:rPr>
        <w:t xml:space="preserve"> in Victoria, with </w:t>
      </w:r>
      <w:r w:rsidR="002D186F">
        <w:rPr>
          <w:lang w:bidi="en-US"/>
        </w:rPr>
        <w:t>mandatory</w:t>
      </w:r>
      <w:r>
        <w:rPr>
          <w:lang w:bidi="en-US"/>
        </w:rPr>
        <w:t xml:space="preserve"> requirements including wearing of masks in some settings, reporting of positive cases, isolation of positive cases and household contacts and limitations on visitations to some health settings.  </w:t>
      </w:r>
      <w:r w:rsidR="00050E12">
        <w:rPr>
          <w:lang w:bidi="en-US"/>
        </w:rPr>
        <w:t xml:space="preserve">COVID 19 has also resulted in well-publicised </w:t>
      </w:r>
      <w:r w:rsidR="00A855F4">
        <w:rPr>
          <w:lang w:bidi="en-US"/>
        </w:rPr>
        <w:t>r</w:t>
      </w:r>
      <w:r w:rsidR="00050E12">
        <w:rPr>
          <w:lang w:bidi="en-US"/>
        </w:rPr>
        <w:t xml:space="preserve">eductions in workforce capacity, particularly for frontline health workforces. </w:t>
      </w:r>
      <w:r w:rsidR="00DE5E7E">
        <w:rPr>
          <w:lang w:bidi="en-US"/>
        </w:rPr>
        <w:t xml:space="preserve">The Tribunal </w:t>
      </w:r>
      <w:r w:rsidR="008569E7">
        <w:rPr>
          <w:lang w:bidi="en-US"/>
        </w:rPr>
        <w:t xml:space="preserve">has in place a </w:t>
      </w:r>
      <w:hyperlink r:id="rId18" w:history="1">
        <w:r w:rsidR="008569E7" w:rsidRPr="00050E12">
          <w:rPr>
            <w:rStyle w:val="Hyperlink"/>
            <w:rFonts w:asciiTheme="minorHAnsi" w:hAnsiTheme="minorHAnsi" w:cs="Arial"/>
            <w:lang w:bidi="en-US"/>
          </w:rPr>
          <w:t>COVID Strategy</w:t>
        </w:r>
      </w:hyperlink>
      <w:r w:rsidR="008569E7">
        <w:rPr>
          <w:lang w:bidi="en-US"/>
        </w:rPr>
        <w:t xml:space="preserve"> to manage and mitigate the impacts of the pandemic. </w:t>
      </w:r>
      <w:r w:rsidR="00050E12">
        <w:rPr>
          <w:lang w:bidi="en-US"/>
        </w:rPr>
        <w:t>These changed conditions may affect the results of THE Survey, particularly when compared to previous results.</w:t>
      </w:r>
    </w:p>
    <w:p w14:paraId="57847703" w14:textId="77777777" w:rsidR="008C3B84" w:rsidRPr="00EB1C2B" w:rsidRDefault="008C3B84" w:rsidP="00804076">
      <w:pPr>
        <w:pStyle w:val="Heading2"/>
      </w:pPr>
      <w:bookmarkStart w:id="13" w:name="_Toc524377512"/>
      <w:bookmarkStart w:id="14" w:name="_Toc118959862"/>
      <w:r w:rsidRPr="00EB1C2B">
        <w:t>About this project</w:t>
      </w:r>
      <w:bookmarkEnd w:id="13"/>
      <w:bookmarkEnd w:id="14"/>
    </w:p>
    <w:p w14:paraId="0FD69498" w14:textId="646A7FBA" w:rsidR="008C3B84" w:rsidRPr="00C91FEF" w:rsidRDefault="008C3B84" w:rsidP="008C3B84">
      <w:r w:rsidRPr="00C91FEF">
        <w:t xml:space="preserve">In Australia, consumer and carer experience of service surveys have been used nationally as both a process and outcome indicator of quality. As a process indicator, the offering of a survey demonstrates the importance of user experience within the system. As an outcome indicator, survey results </w:t>
      </w:r>
      <w:r w:rsidR="00163990">
        <w:t>measure</w:t>
      </w:r>
      <w:r w:rsidRPr="00C91FEF">
        <w:t xml:space="preserve"> the performance of the system. </w:t>
      </w:r>
    </w:p>
    <w:p w14:paraId="360F5147" w14:textId="3941EA0C" w:rsidR="008C3B84" w:rsidRDefault="008C3B84" w:rsidP="008C3B84">
      <w:r w:rsidRPr="00C91FEF">
        <w:t>Earl</w:t>
      </w:r>
      <w:r w:rsidR="00F208F2">
        <w:t>y</w:t>
      </w:r>
      <w:r w:rsidRPr="00C91FEF">
        <w:t xml:space="preserve"> in 2018, the Tribunal completed the development of the Tribunal Hearing Experience (THE) </w:t>
      </w:r>
      <w:r w:rsidR="00744EA8" w:rsidRPr="00C91FEF">
        <w:t>S</w:t>
      </w:r>
      <w:r w:rsidRPr="00C91FEF">
        <w:t xml:space="preserve">urvey. </w:t>
      </w:r>
      <w:r w:rsidR="00C03A9C">
        <w:t>THE Survey</w:t>
      </w:r>
      <w:r w:rsidRPr="00C91FEF">
        <w:t xml:space="preserve"> is a self-completed user experience survey. In addition to providing data for quality improvement, </w:t>
      </w:r>
      <w:r w:rsidR="00BF10DB">
        <w:t xml:space="preserve">it </w:t>
      </w:r>
      <w:r w:rsidRPr="00C91FEF">
        <w:t xml:space="preserve">provides a measure of the effectiveness of the Tribunal and can assist in benchmarking the performance of the Tribunal against other services supporting people with mental illness and their carers. </w:t>
      </w:r>
    </w:p>
    <w:p w14:paraId="40EEA994" w14:textId="30BC91CC" w:rsidR="0038294F" w:rsidRPr="00C91FEF" w:rsidRDefault="0038294F" w:rsidP="008C3B84">
      <w:r>
        <w:t xml:space="preserve">After the successful implementation of THE Survey in 2019, the Tribunal worked with internal stakeholders, including the Consumer and Carer </w:t>
      </w:r>
      <w:r w:rsidRPr="00DD2226">
        <w:rPr>
          <w:szCs w:val="22"/>
          <w:lang w:bidi="en-US"/>
        </w:rPr>
        <w:t>Tribunal Advisory Group (TAG) to develop a version of THE Survey suitable for use with people invited to a hearing but who did not attend.</w:t>
      </w:r>
      <w:r>
        <w:rPr>
          <w:sz w:val="20"/>
          <w:lang w:bidi="en-US"/>
        </w:rPr>
        <w:t xml:space="preserve"> </w:t>
      </w:r>
    </w:p>
    <w:p w14:paraId="15FE62F4" w14:textId="77777777" w:rsidR="002517EB" w:rsidRPr="00C91FEF" w:rsidRDefault="002517EB" w:rsidP="00804076">
      <w:pPr>
        <w:pStyle w:val="Heading2"/>
      </w:pPr>
      <w:bookmarkStart w:id="15" w:name="_Toc118959863"/>
      <w:r w:rsidRPr="00C91FEF">
        <w:t>Purpose of this research</w:t>
      </w:r>
      <w:bookmarkEnd w:id="15"/>
    </w:p>
    <w:p w14:paraId="3DBD6F5B" w14:textId="508241B5" w:rsidR="00CA1761" w:rsidRDefault="00CA1761" w:rsidP="00CA1761">
      <w:r>
        <w:t xml:space="preserve">The purpose of this project was to provide an opportunity for people who were invited to attend a Tribunal hearing to give feedback on their experience. The results will be used to measure the performance of the Tribunal over time, identify opportunities to improve attendees’ experiences at hearings </w:t>
      </w:r>
      <w:r w:rsidR="00BF10DB">
        <w:t>and/</w:t>
      </w:r>
      <w:r>
        <w:t>or to support invitees to attend hearings.</w:t>
      </w:r>
    </w:p>
    <w:p w14:paraId="7605C998" w14:textId="6B40FFFB" w:rsidR="00E9079E" w:rsidRPr="00EB1C2B" w:rsidRDefault="00E9079E" w:rsidP="00804076">
      <w:pPr>
        <w:pStyle w:val="Heading2"/>
      </w:pPr>
      <w:bookmarkStart w:id="16" w:name="_Toc118959864"/>
      <w:r w:rsidRPr="00EB1C2B">
        <w:t xml:space="preserve">Structure of </w:t>
      </w:r>
      <w:r w:rsidR="00EF13BE">
        <w:t>THE Survey</w:t>
      </w:r>
      <w:bookmarkEnd w:id="16"/>
    </w:p>
    <w:p w14:paraId="5713CCB8" w14:textId="4D3204DE" w:rsidR="00E9079E" w:rsidRPr="00C91FEF" w:rsidRDefault="00C03A9C" w:rsidP="002517EB">
      <w:pPr>
        <w:rPr>
          <w:lang w:bidi="en-US"/>
        </w:rPr>
      </w:pPr>
      <w:r>
        <w:rPr>
          <w:lang w:bidi="en-US"/>
        </w:rPr>
        <w:t>THE Survey</w:t>
      </w:r>
      <w:r w:rsidR="00CA1761">
        <w:rPr>
          <w:lang w:bidi="en-US"/>
        </w:rPr>
        <w:t xml:space="preserve"> </w:t>
      </w:r>
      <w:r w:rsidR="000F2659" w:rsidRPr="00C91FEF">
        <w:rPr>
          <w:lang w:bidi="en-US"/>
        </w:rPr>
        <w:t>includes questions related to:</w:t>
      </w:r>
    </w:p>
    <w:p w14:paraId="2DA19C77" w14:textId="12F1969D" w:rsidR="000F2659" w:rsidRPr="00C91FEF" w:rsidRDefault="000F2659" w:rsidP="006B2715">
      <w:pPr>
        <w:pStyle w:val="ListParagraph"/>
        <w:numPr>
          <w:ilvl w:val="0"/>
          <w:numId w:val="41"/>
        </w:numPr>
        <w:rPr>
          <w:lang w:bidi="en-US"/>
        </w:rPr>
      </w:pPr>
      <w:r w:rsidRPr="00163990">
        <w:rPr>
          <w:b/>
          <w:i/>
          <w:lang w:bidi="en-US"/>
        </w:rPr>
        <w:t>Preparing for the hearing</w:t>
      </w:r>
      <w:r w:rsidR="00AC6895" w:rsidRPr="00C91FEF">
        <w:rPr>
          <w:lang w:bidi="en-US"/>
        </w:rPr>
        <w:t>:</w:t>
      </w:r>
      <w:r w:rsidR="00163990">
        <w:rPr>
          <w:lang w:bidi="en-US"/>
        </w:rPr>
        <w:t xml:space="preserve"> </w:t>
      </w:r>
      <w:r w:rsidRPr="00C91FEF">
        <w:rPr>
          <w:lang w:bidi="en-US"/>
        </w:rPr>
        <w:t>such as accessing information and help</w:t>
      </w:r>
      <w:r w:rsidR="00BF10DB">
        <w:rPr>
          <w:lang w:bidi="en-US"/>
        </w:rPr>
        <w:t xml:space="preserve"> with hearing preparation</w:t>
      </w:r>
      <w:r w:rsidRPr="00C91FEF">
        <w:rPr>
          <w:lang w:bidi="en-US"/>
        </w:rPr>
        <w:t xml:space="preserve"> </w:t>
      </w:r>
    </w:p>
    <w:p w14:paraId="2BFC511B" w14:textId="7C2B771D" w:rsidR="00421A79" w:rsidRPr="00C91FEF" w:rsidRDefault="00BF10DB" w:rsidP="006B2715">
      <w:pPr>
        <w:pStyle w:val="ListParagraph"/>
        <w:numPr>
          <w:ilvl w:val="0"/>
          <w:numId w:val="41"/>
        </w:numPr>
        <w:rPr>
          <w:lang w:bidi="en-US"/>
        </w:rPr>
      </w:pPr>
      <w:r>
        <w:rPr>
          <w:b/>
          <w:i/>
          <w:lang w:bidi="en-US"/>
        </w:rPr>
        <w:t>Conduct related to t</w:t>
      </w:r>
      <w:r w:rsidR="002856A9">
        <w:rPr>
          <w:b/>
          <w:i/>
          <w:lang w:bidi="en-US"/>
        </w:rPr>
        <w:t>he hearing</w:t>
      </w:r>
      <w:r w:rsidR="00AC6895" w:rsidRPr="00C91FEF">
        <w:rPr>
          <w:lang w:bidi="en-US"/>
        </w:rPr>
        <w:t>:</w:t>
      </w:r>
      <w:r w:rsidR="00163990">
        <w:rPr>
          <w:lang w:bidi="en-US"/>
        </w:rPr>
        <w:t xml:space="preserve"> </w:t>
      </w:r>
      <w:r w:rsidR="000F2659" w:rsidRPr="00C91FEF">
        <w:rPr>
          <w:lang w:bidi="en-US"/>
        </w:rPr>
        <w:t xml:space="preserve">such as </w:t>
      </w:r>
      <w:r w:rsidR="002856A9">
        <w:rPr>
          <w:lang w:bidi="en-US"/>
        </w:rPr>
        <w:t xml:space="preserve">reasons for non-attendance, </w:t>
      </w:r>
      <w:r w:rsidR="000F2659" w:rsidRPr="00C91FEF">
        <w:rPr>
          <w:lang w:bidi="en-US"/>
        </w:rPr>
        <w:t xml:space="preserve">getting support to attend the hearing, access to information about rights and responsibilities, the performance of the Tribunal members </w:t>
      </w:r>
      <w:r>
        <w:rPr>
          <w:lang w:bidi="en-US"/>
        </w:rPr>
        <w:t xml:space="preserve">and </w:t>
      </w:r>
      <w:r w:rsidR="00163990">
        <w:rPr>
          <w:lang w:bidi="en-US"/>
        </w:rPr>
        <w:t xml:space="preserve">the </w:t>
      </w:r>
      <w:r w:rsidR="000F2659" w:rsidRPr="00C91FEF">
        <w:rPr>
          <w:lang w:bidi="en-US"/>
        </w:rPr>
        <w:t>outcome and appeal process</w:t>
      </w:r>
      <w:r w:rsidR="003D7B5E" w:rsidRPr="00C91FEF">
        <w:rPr>
          <w:lang w:bidi="en-US"/>
        </w:rPr>
        <w:t>es</w:t>
      </w:r>
    </w:p>
    <w:p w14:paraId="09C0446A" w14:textId="16E7B73A" w:rsidR="000F2659" w:rsidRPr="00C91FEF" w:rsidRDefault="000F2659" w:rsidP="006B2715">
      <w:pPr>
        <w:pStyle w:val="ListParagraph"/>
        <w:numPr>
          <w:ilvl w:val="0"/>
          <w:numId w:val="41"/>
        </w:numPr>
        <w:rPr>
          <w:lang w:bidi="en-US"/>
        </w:rPr>
      </w:pPr>
      <w:r w:rsidRPr="00163990">
        <w:rPr>
          <w:b/>
          <w:i/>
          <w:lang w:bidi="en-US"/>
        </w:rPr>
        <w:t>After the hearing</w:t>
      </w:r>
      <w:r w:rsidR="00AC6895" w:rsidRPr="00C91FEF">
        <w:rPr>
          <w:lang w:bidi="en-US"/>
        </w:rPr>
        <w:t>:</w:t>
      </w:r>
      <w:r w:rsidR="00163990">
        <w:rPr>
          <w:lang w:bidi="en-US"/>
        </w:rPr>
        <w:t xml:space="preserve"> </w:t>
      </w:r>
      <w:r w:rsidR="00C62DFB" w:rsidRPr="00C91FEF">
        <w:rPr>
          <w:lang w:bidi="en-US"/>
        </w:rPr>
        <w:t>such as hopefulness for the future and overall experience</w:t>
      </w:r>
      <w:r w:rsidR="00DD2226">
        <w:rPr>
          <w:lang w:bidi="en-US"/>
        </w:rPr>
        <w:t>.</w:t>
      </w:r>
    </w:p>
    <w:p w14:paraId="300D548D" w14:textId="07DC27F8" w:rsidR="00C62DFB" w:rsidRDefault="00C03A9C" w:rsidP="00C62DFB">
      <w:pPr>
        <w:rPr>
          <w:lang w:bidi="en-US"/>
        </w:rPr>
      </w:pPr>
      <w:r>
        <w:rPr>
          <w:lang w:bidi="en-US"/>
        </w:rPr>
        <w:lastRenderedPageBreak/>
        <w:t>THE Survey</w:t>
      </w:r>
      <w:r w:rsidR="00C62DFB" w:rsidRPr="00C91FEF">
        <w:rPr>
          <w:lang w:bidi="en-US"/>
        </w:rPr>
        <w:t xml:space="preserve"> also included </w:t>
      </w:r>
      <w:r w:rsidR="001E4630" w:rsidRPr="00C91FEF">
        <w:rPr>
          <w:lang w:bidi="en-US"/>
        </w:rPr>
        <w:t>one</w:t>
      </w:r>
      <w:r w:rsidR="00C62DFB" w:rsidRPr="00C91FEF">
        <w:rPr>
          <w:lang w:bidi="en-US"/>
        </w:rPr>
        <w:t xml:space="preserve"> open-ended question to capture </w:t>
      </w:r>
      <w:r w:rsidR="00A855F4">
        <w:rPr>
          <w:lang w:bidi="en-US"/>
        </w:rPr>
        <w:t>further information from</w:t>
      </w:r>
      <w:r w:rsidR="004219BA" w:rsidRPr="00C91FEF">
        <w:rPr>
          <w:lang w:bidi="en-US"/>
        </w:rPr>
        <w:t xml:space="preserve"> </w:t>
      </w:r>
      <w:r w:rsidR="00005C1A">
        <w:rPr>
          <w:lang w:bidi="en-US"/>
        </w:rPr>
        <w:t>patient</w:t>
      </w:r>
      <w:r w:rsidR="00A855F4">
        <w:rPr>
          <w:lang w:bidi="en-US"/>
        </w:rPr>
        <w:t>s and others</w:t>
      </w:r>
      <w:r w:rsidR="00C62DFB" w:rsidRPr="00C91FEF">
        <w:rPr>
          <w:lang w:bidi="en-US"/>
        </w:rPr>
        <w:t xml:space="preserve"> </w:t>
      </w:r>
      <w:r w:rsidR="00A855F4">
        <w:rPr>
          <w:lang w:bidi="en-US"/>
        </w:rPr>
        <w:t>about their</w:t>
      </w:r>
      <w:r w:rsidR="00C62DFB" w:rsidRPr="00C91FEF">
        <w:rPr>
          <w:lang w:bidi="en-US"/>
        </w:rPr>
        <w:t xml:space="preserve"> experiences at the Tribunal hearing</w:t>
      </w:r>
      <w:r w:rsidR="00A855F4">
        <w:rPr>
          <w:lang w:bidi="en-US"/>
        </w:rPr>
        <w:t xml:space="preserve"> (for attendees) and the reason for their absence (for non-attendees)</w:t>
      </w:r>
      <w:r w:rsidR="00C62DFB" w:rsidRPr="00C91FEF">
        <w:rPr>
          <w:lang w:bidi="en-US"/>
        </w:rPr>
        <w:t xml:space="preserve">. </w:t>
      </w:r>
      <w:r>
        <w:rPr>
          <w:lang w:bidi="en-US"/>
        </w:rPr>
        <w:t>THE Survey</w:t>
      </w:r>
      <w:r w:rsidR="00C62DFB" w:rsidRPr="00C91FEF">
        <w:rPr>
          <w:lang w:bidi="en-US"/>
        </w:rPr>
        <w:t xml:space="preserve"> is included in Appendix A</w:t>
      </w:r>
      <w:r w:rsidR="00C626A8">
        <w:rPr>
          <w:lang w:bidi="en-US"/>
        </w:rPr>
        <w:t>: Attendees and Appendix B: Non-attendees</w:t>
      </w:r>
      <w:r w:rsidR="00C62DFB" w:rsidRPr="00C91FEF">
        <w:rPr>
          <w:lang w:bidi="en-US"/>
        </w:rPr>
        <w:t>.</w:t>
      </w:r>
    </w:p>
    <w:p w14:paraId="0A7167FD" w14:textId="5F4C8AFD" w:rsidR="004616EA" w:rsidRPr="00C91FEF" w:rsidRDefault="00C03A9C" w:rsidP="00B40BDF">
      <w:pPr>
        <w:rPr>
          <w:lang w:bidi="en-US"/>
        </w:rPr>
      </w:pPr>
      <w:r>
        <w:rPr>
          <w:lang w:bidi="en-US"/>
        </w:rPr>
        <w:t>THE Survey</w:t>
      </w:r>
      <w:r w:rsidR="00C62DFB" w:rsidRPr="00C91FEF">
        <w:rPr>
          <w:lang w:bidi="en-US"/>
        </w:rPr>
        <w:t xml:space="preserve"> is structured </w:t>
      </w:r>
      <w:r w:rsidR="00971A1D">
        <w:rPr>
          <w:lang w:bidi="en-US"/>
        </w:rPr>
        <w:t xml:space="preserve">to separate experience before, during and after the </w:t>
      </w:r>
      <w:r w:rsidR="00B40BDF">
        <w:rPr>
          <w:lang w:bidi="en-US"/>
        </w:rPr>
        <w:t xml:space="preserve">hearing. This model </w:t>
      </w:r>
      <w:r w:rsidR="008421A9">
        <w:rPr>
          <w:lang w:bidi="en-US"/>
        </w:rPr>
        <w:t xml:space="preserve">of experience </w:t>
      </w:r>
      <w:r w:rsidR="00B40BDF">
        <w:rPr>
          <w:lang w:bidi="en-US"/>
        </w:rPr>
        <w:t xml:space="preserve">was developed and evaluated through research with </w:t>
      </w:r>
      <w:r w:rsidR="00005C1A">
        <w:rPr>
          <w:lang w:bidi="en-US"/>
        </w:rPr>
        <w:t>patient</w:t>
      </w:r>
      <w:r w:rsidR="00B40BDF">
        <w:rPr>
          <w:lang w:bidi="en-US"/>
        </w:rPr>
        <w:t>s and carers and reflects the expected activities of the Tribunal at each stage</w:t>
      </w:r>
      <w:r w:rsidR="00AD00B0">
        <w:rPr>
          <w:lang w:bidi="en-US"/>
        </w:rPr>
        <w:t xml:space="preserve"> </w:t>
      </w:r>
      <w:r w:rsidR="00C62DFB" w:rsidRPr="00C91FEF">
        <w:rPr>
          <w:lang w:bidi="en-US"/>
        </w:rPr>
        <w:t>(Figure 1).</w:t>
      </w:r>
    </w:p>
    <w:p w14:paraId="34B09ABD" w14:textId="32D59C06" w:rsidR="00C626A8" w:rsidRPr="00C626A8" w:rsidRDefault="00A131DC" w:rsidP="001E3CA8">
      <w:pPr>
        <w:pStyle w:val="Caption"/>
      </w:pPr>
      <w:r>
        <w:rPr>
          <w:noProof/>
          <w:lang w:bidi="en-US"/>
        </w:rPr>
        <mc:AlternateContent>
          <mc:Choice Requires="wpc">
            <w:drawing>
              <wp:anchor distT="0" distB="0" distL="114300" distR="114300" simplePos="0" relativeHeight="251662848" behindDoc="0" locked="0" layoutInCell="1" allowOverlap="1" wp14:anchorId="3655156F" wp14:editId="5DB4E1E8">
                <wp:simplePos x="0" y="0"/>
                <wp:positionH relativeFrom="column">
                  <wp:posOffset>13335</wp:posOffset>
                </wp:positionH>
                <wp:positionV relativeFrom="paragraph">
                  <wp:posOffset>266700</wp:posOffset>
                </wp:positionV>
                <wp:extent cx="5188585" cy="2166620"/>
                <wp:effectExtent l="0" t="0" r="0" b="5080"/>
                <wp:wrapTopAndBottom/>
                <wp:docPr id="44" name="Canvas 44" descr="This figure shows a hierarchical diagram with information before the hearing, Tribunal member performance at the hearing and things that happen after a hearing leading to Overall experience with the hearing.  This is then associated with hopefulness for the future.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Rectangle 6"/>
                        <wps:cNvSpPr>
                          <a:spLocks noChangeArrowheads="1"/>
                        </wps:cNvSpPr>
                        <wps:spPr bwMode="auto">
                          <a:xfrm>
                            <a:off x="0" y="1042034"/>
                            <a:ext cx="1524635" cy="897603"/>
                          </a:xfrm>
                          <a:prstGeom prst="rect">
                            <a:avLst/>
                          </a:prstGeom>
                          <a:solidFill>
                            <a:srgbClr val="009999">
                              <a:alpha val="50196"/>
                            </a:srgbClr>
                          </a:solidFill>
                          <a:ln>
                            <a:noFill/>
                          </a:ln>
                        </wps:spPr>
                        <wps:bodyPr rot="0" vert="horz" wrap="square" lIns="91440" tIns="45720" rIns="91440" bIns="45720" anchor="t" anchorCtr="0" upright="1">
                          <a:noAutofit/>
                        </wps:bodyPr>
                      </wps:wsp>
                      <wps:wsp>
                        <wps:cNvPr id="17" name="Rectangle 7"/>
                        <wps:cNvSpPr>
                          <a:spLocks noChangeArrowheads="1"/>
                        </wps:cNvSpPr>
                        <wps:spPr bwMode="auto">
                          <a:xfrm>
                            <a:off x="287020" y="1153795"/>
                            <a:ext cx="97091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9684" w14:textId="5A52C8A3" w:rsidR="00E15A27" w:rsidRPr="00FE4A5B" w:rsidRDefault="00E15A27">
                              <w:pPr>
                                <w:rPr>
                                  <w:color w:val="auto"/>
                                </w:rPr>
                              </w:pPr>
                              <w:r w:rsidRPr="00FE4A5B">
                                <w:rPr>
                                  <w:rFonts w:ascii="Arial" w:hAnsi="Arial"/>
                                  <w:color w:val="auto"/>
                                  <w:lang w:val="en-US"/>
                                </w:rPr>
                                <w:t xml:space="preserve">Information and </w:t>
                              </w:r>
                            </w:p>
                          </w:txbxContent>
                        </wps:txbx>
                        <wps:bodyPr rot="0" vert="horz" wrap="none" lIns="0" tIns="0" rIns="0" bIns="0" anchor="t" anchorCtr="0">
                          <a:spAutoFit/>
                        </wps:bodyPr>
                      </wps:wsp>
                      <wps:wsp>
                        <wps:cNvPr id="18" name="Rectangle 8"/>
                        <wps:cNvSpPr>
                          <a:spLocks noChangeArrowheads="1"/>
                        </wps:cNvSpPr>
                        <wps:spPr bwMode="auto">
                          <a:xfrm>
                            <a:off x="201930" y="1323340"/>
                            <a:ext cx="114173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A9FDD" w14:textId="6243D7D0" w:rsidR="00E15A27" w:rsidRPr="00FE4A5B" w:rsidRDefault="00E15A27">
                              <w:pPr>
                                <w:rPr>
                                  <w:color w:val="auto"/>
                                </w:rPr>
                              </w:pPr>
                              <w:r w:rsidRPr="00FE4A5B">
                                <w:rPr>
                                  <w:rFonts w:ascii="Arial" w:hAnsi="Arial"/>
                                  <w:color w:val="auto"/>
                                  <w:lang w:val="en-US"/>
                                </w:rPr>
                                <w:t xml:space="preserve">preparation before </w:t>
                              </w:r>
                            </w:p>
                          </w:txbxContent>
                        </wps:txbx>
                        <wps:bodyPr rot="0" vert="horz" wrap="none" lIns="0" tIns="0" rIns="0" bIns="0" anchor="t" anchorCtr="0">
                          <a:spAutoFit/>
                        </wps:bodyPr>
                      </wps:wsp>
                      <wps:wsp>
                        <wps:cNvPr id="19" name="Rectangle 9"/>
                        <wps:cNvSpPr>
                          <a:spLocks noChangeArrowheads="1"/>
                        </wps:cNvSpPr>
                        <wps:spPr bwMode="auto">
                          <a:xfrm>
                            <a:off x="426720" y="1488440"/>
                            <a:ext cx="6991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B68C" w14:textId="3F448730" w:rsidR="00E15A27" w:rsidRPr="00FE4A5B" w:rsidRDefault="00E15A27">
                              <w:pPr>
                                <w:rPr>
                                  <w:color w:val="auto"/>
                                </w:rPr>
                              </w:pPr>
                              <w:r w:rsidRPr="00FE4A5B">
                                <w:rPr>
                                  <w:rFonts w:ascii="Arial" w:hAnsi="Arial"/>
                                  <w:color w:val="auto"/>
                                  <w:lang w:val="en-US"/>
                                </w:rPr>
                                <w:t>the hearing</w:t>
                              </w:r>
                            </w:p>
                          </w:txbxContent>
                        </wps:txbx>
                        <wps:bodyPr rot="0" vert="horz" wrap="none" lIns="0" tIns="0" rIns="0" bIns="0" anchor="t" anchorCtr="0">
                          <a:spAutoFit/>
                        </wps:bodyPr>
                      </wps:wsp>
                      <wps:wsp>
                        <wps:cNvPr id="20" name="Rectangle 10"/>
                        <wps:cNvSpPr>
                          <a:spLocks noChangeArrowheads="1"/>
                        </wps:cNvSpPr>
                        <wps:spPr bwMode="auto">
                          <a:xfrm>
                            <a:off x="1829435" y="1042034"/>
                            <a:ext cx="1525270" cy="897603"/>
                          </a:xfrm>
                          <a:prstGeom prst="rect">
                            <a:avLst/>
                          </a:prstGeom>
                          <a:solidFill>
                            <a:srgbClr val="009999">
                              <a:alpha val="50196"/>
                            </a:srgbClr>
                          </a:solidFill>
                          <a:ln w="38100">
                            <a:solidFill>
                              <a:srgbClr val="009999">
                                <a:alpha val="25098"/>
                              </a:srgbClr>
                            </a:solidFill>
                            <a:prstDash val="dash"/>
                          </a:ln>
                        </wps:spPr>
                        <wps:bodyPr rot="0" vert="horz" wrap="square" lIns="91440" tIns="45720" rIns="91440" bIns="45720" anchor="t" anchorCtr="0" upright="1">
                          <a:noAutofit/>
                        </wps:bodyPr>
                      </wps:wsp>
                      <wps:wsp>
                        <wps:cNvPr id="23" name="Rectangle 11"/>
                        <wps:cNvSpPr>
                          <a:spLocks noChangeArrowheads="1"/>
                        </wps:cNvSpPr>
                        <wps:spPr bwMode="auto">
                          <a:xfrm>
                            <a:off x="2074545" y="1153795"/>
                            <a:ext cx="105600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7044" w14:textId="6219C21E" w:rsidR="00E15A27" w:rsidRPr="00FE4A5B" w:rsidRDefault="00E15A27">
                              <w:pPr>
                                <w:rPr>
                                  <w:color w:val="auto"/>
                                </w:rPr>
                              </w:pPr>
                              <w:r w:rsidRPr="00FE4A5B">
                                <w:rPr>
                                  <w:rFonts w:ascii="Arial" w:hAnsi="Arial"/>
                                  <w:color w:val="auto"/>
                                  <w:lang w:val="en-US"/>
                                </w:rPr>
                                <w:t xml:space="preserve">Tribunal member </w:t>
                              </w:r>
                            </w:p>
                          </w:txbxContent>
                        </wps:txbx>
                        <wps:bodyPr rot="0" vert="horz" wrap="none" lIns="0" tIns="0" rIns="0" bIns="0" anchor="t" anchorCtr="0">
                          <a:spAutoFit/>
                        </wps:bodyPr>
                      </wps:wsp>
                      <wps:wsp>
                        <wps:cNvPr id="26" name="Rectangle 12"/>
                        <wps:cNvSpPr>
                          <a:spLocks noChangeArrowheads="1"/>
                        </wps:cNvSpPr>
                        <wps:spPr bwMode="auto">
                          <a:xfrm>
                            <a:off x="2129155" y="1323340"/>
                            <a:ext cx="93980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7C45" w14:textId="1583C7B5" w:rsidR="00E15A27" w:rsidRPr="00FE4A5B" w:rsidRDefault="00E15A27">
                              <w:pPr>
                                <w:rPr>
                                  <w:color w:val="auto"/>
                                </w:rPr>
                              </w:pPr>
                              <w:r w:rsidRPr="00FE4A5B">
                                <w:rPr>
                                  <w:rFonts w:ascii="Arial" w:hAnsi="Arial"/>
                                  <w:color w:val="auto"/>
                                  <w:lang w:val="en-US"/>
                                </w:rPr>
                                <w:t xml:space="preserve">performance at </w:t>
                              </w:r>
                            </w:p>
                          </w:txbxContent>
                        </wps:txbx>
                        <wps:bodyPr rot="0" vert="horz" wrap="none" lIns="0" tIns="0" rIns="0" bIns="0" anchor="t" anchorCtr="0">
                          <a:spAutoFit/>
                        </wps:bodyPr>
                      </wps:wsp>
                      <wps:wsp>
                        <wps:cNvPr id="27" name="Rectangle 13"/>
                        <wps:cNvSpPr>
                          <a:spLocks noChangeArrowheads="1"/>
                        </wps:cNvSpPr>
                        <wps:spPr bwMode="auto">
                          <a:xfrm>
                            <a:off x="2371090" y="1488440"/>
                            <a:ext cx="46609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17469" w14:textId="77777777" w:rsidR="0049407B" w:rsidRDefault="00E15A27">
                              <w:pPr>
                                <w:rPr>
                                  <w:rFonts w:ascii="Arial" w:hAnsi="Arial"/>
                                  <w:color w:val="auto"/>
                                  <w:lang w:val="en-US"/>
                                </w:rPr>
                              </w:pPr>
                              <w:r w:rsidRPr="00FE4A5B">
                                <w:rPr>
                                  <w:rFonts w:ascii="Arial" w:hAnsi="Arial"/>
                                  <w:color w:val="auto"/>
                                  <w:lang w:val="en-US"/>
                                </w:rPr>
                                <w:t>hearing</w:t>
                              </w:r>
                            </w:p>
                            <w:p w14:paraId="6BE75288" w14:textId="71B6A053" w:rsidR="00E15A27" w:rsidRPr="00FE4A5B" w:rsidRDefault="00E15A27">
                              <w:pPr>
                                <w:rPr>
                                  <w:color w:val="auto"/>
                                </w:rPr>
                              </w:pPr>
                              <w:r w:rsidRPr="00FE4A5B">
                                <w:rPr>
                                  <w:rFonts w:ascii="Arial" w:hAnsi="Arial"/>
                                  <w:color w:val="auto"/>
                                  <w:lang w:val="en-US"/>
                                </w:rPr>
                                <w:t xml:space="preserve"> </w:t>
                              </w:r>
                            </w:p>
                          </w:txbxContent>
                        </wps:txbx>
                        <wps:bodyPr rot="0" vert="horz" wrap="none" lIns="0" tIns="0" rIns="0" bIns="0" anchor="t" anchorCtr="0">
                          <a:spAutoFit/>
                        </wps:bodyPr>
                      </wps:wsp>
                      <wps:wsp>
                        <wps:cNvPr id="30" name="Rectangle 14"/>
                        <wps:cNvSpPr>
                          <a:spLocks noChangeArrowheads="1"/>
                        </wps:cNvSpPr>
                        <wps:spPr bwMode="auto">
                          <a:xfrm>
                            <a:off x="1829435" y="3810"/>
                            <a:ext cx="1525270" cy="708025"/>
                          </a:xfrm>
                          <a:prstGeom prst="rect">
                            <a:avLst/>
                          </a:prstGeom>
                          <a:solidFill>
                            <a:srgbClr val="00918E"/>
                          </a:solidFill>
                          <a:ln>
                            <a:noFill/>
                          </a:ln>
                        </wps:spPr>
                        <wps:bodyPr rot="0" vert="horz" wrap="square" lIns="91440" tIns="45720" rIns="91440" bIns="45720" anchor="t" anchorCtr="0" upright="1">
                          <a:noAutofit/>
                        </wps:bodyPr>
                      </wps:wsp>
                      <wps:wsp>
                        <wps:cNvPr id="31" name="Rectangle 15"/>
                        <wps:cNvSpPr>
                          <a:spLocks noChangeArrowheads="1"/>
                        </wps:cNvSpPr>
                        <wps:spPr bwMode="auto">
                          <a:xfrm>
                            <a:off x="2016125" y="212090"/>
                            <a:ext cx="116522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CA47" w14:textId="6E0A7A9A" w:rsidR="00E15A27" w:rsidRDefault="00E15A27">
                              <w:r>
                                <w:rPr>
                                  <w:rFonts w:ascii="Arial" w:hAnsi="Arial"/>
                                  <w:color w:val="FFFFFF"/>
                                  <w:lang w:val="en-US"/>
                                </w:rPr>
                                <w:t>Overall experience</w:t>
                              </w:r>
                            </w:p>
                          </w:txbxContent>
                        </wps:txbx>
                        <wps:bodyPr rot="0" vert="horz" wrap="none" lIns="0" tIns="0" rIns="0" bIns="0" anchor="t" anchorCtr="0">
                          <a:spAutoFit/>
                        </wps:bodyPr>
                      </wps:wsp>
                      <wps:wsp>
                        <wps:cNvPr id="32" name="Rectangle 16"/>
                        <wps:cNvSpPr>
                          <a:spLocks noChangeArrowheads="1"/>
                        </wps:cNvSpPr>
                        <wps:spPr bwMode="auto">
                          <a:xfrm>
                            <a:off x="16510" y="0"/>
                            <a:ext cx="1525270" cy="707390"/>
                          </a:xfrm>
                          <a:prstGeom prst="rect">
                            <a:avLst/>
                          </a:prstGeom>
                          <a:solidFill>
                            <a:srgbClr val="00918E"/>
                          </a:solidFill>
                          <a:ln>
                            <a:noFill/>
                          </a:ln>
                        </wps:spPr>
                        <wps:bodyPr rot="0" vert="horz" wrap="square" lIns="91440" tIns="45720" rIns="91440" bIns="45720" anchor="t" anchorCtr="0" upright="1">
                          <a:noAutofit/>
                        </wps:bodyPr>
                      </wps:wsp>
                      <wps:wsp>
                        <wps:cNvPr id="33" name="Rectangle 17"/>
                        <wps:cNvSpPr>
                          <a:spLocks noChangeArrowheads="1"/>
                        </wps:cNvSpPr>
                        <wps:spPr bwMode="auto">
                          <a:xfrm>
                            <a:off x="177165" y="194945"/>
                            <a:ext cx="121158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7A519" w14:textId="2E6D7067" w:rsidR="00E15A27" w:rsidRDefault="00E15A27">
                              <w:r>
                                <w:rPr>
                                  <w:rFonts w:ascii="Arial" w:hAnsi="Arial"/>
                                  <w:color w:val="FFFFFF"/>
                                  <w:lang w:val="en-US"/>
                                </w:rPr>
                                <w:t xml:space="preserve">Hopefulness for the </w:t>
                              </w:r>
                            </w:p>
                          </w:txbxContent>
                        </wps:txbx>
                        <wps:bodyPr rot="0" vert="horz" wrap="none" lIns="0" tIns="0" rIns="0" bIns="0" anchor="t" anchorCtr="0">
                          <a:spAutoFit/>
                        </wps:bodyPr>
                      </wps:wsp>
                      <wps:wsp>
                        <wps:cNvPr id="34" name="Rectangle 18"/>
                        <wps:cNvSpPr>
                          <a:spLocks noChangeArrowheads="1"/>
                        </wps:cNvSpPr>
                        <wps:spPr bwMode="auto">
                          <a:xfrm>
                            <a:off x="605155" y="364490"/>
                            <a:ext cx="35750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F2F0" w14:textId="70556E9B" w:rsidR="00E15A27" w:rsidRDefault="00E15A27">
                              <w:r>
                                <w:rPr>
                                  <w:rFonts w:ascii="Arial" w:hAnsi="Arial"/>
                                  <w:color w:val="FFFFFF"/>
                                  <w:lang w:val="en-US"/>
                                </w:rPr>
                                <w:t>future</w:t>
                              </w:r>
                            </w:p>
                          </w:txbxContent>
                        </wps:txbx>
                        <wps:bodyPr rot="0" vert="horz" wrap="none" lIns="0" tIns="0" rIns="0" bIns="0" anchor="t" anchorCtr="0">
                          <a:spAutoFit/>
                        </wps:bodyPr>
                      </wps:wsp>
                      <wps:wsp>
                        <wps:cNvPr id="35" name="Line 19"/>
                        <wps:cNvCnPr>
                          <a:cxnSpLocks noChangeShapeType="1"/>
                        </wps:cNvCnPr>
                        <wps:spPr bwMode="auto">
                          <a:xfrm>
                            <a:off x="789940" y="887095"/>
                            <a:ext cx="359029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7" name="Line 20"/>
                        <wps:cNvCnPr>
                          <a:cxnSpLocks noChangeShapeType="1"/>
                        </wps:cNvCnPr>
                        <wps:spPr bwMode="auto">
                          <a:xfrm flipV="1">
                            <a:off x="789940" y="883285"/>
                            <a:ext cx="0" cy="16065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8" name="Line 21"/>
                        <wps:cNvCnPr>
                          <a:cxnSpLocks noChangeShapeType="1"/>
                        </wps:cNvCnPr>
                        <wps:spPr bwMode="auto">
                          <a:xfrm flipV="1">
                            <a:off x="4382135" y="883284"/>
                            <a:ext cx="0" cy="16200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39" name="Line 22"/>
                        <wps:cNvCnPr>
                          <a:cxnSpLocks noChangeShapeType="1"/>
                        </wps:cNvCnPr>
                        <wps:spPr bwMode="auto">
                          <a:xfrm flipV="1">
                            <a:off x="2594610" y="721995"/>
                            <a:ext cx="0" cy="32194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40" name="Line 23"/>
                        <wps:cNvCnPr>
                          <a:cxnSpLocks noChangeShapeType="1"/>
                        </wps:cNvCnPr>
                        <wps:spPr bwMode="auto">
                          <a:xfrm flipH="1">
                            <a:off x="1543685" y="353695"/>
                            <a:ext cx="27559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41" name="Rectangle 24"/>
                        <wps:cNvSpPr>
                          <a:spLocks noChangeArrowheads="1"/>
                        </wps:cNvSpPr>
                        <wps:spPr bwMode="auto">
                          <a:xfrm>
                            <a:off x="3608705" y="1042034"/>
                            <a:ext cx="1525270" cy="897603"/>
                          </a:xfrm>
                          <a:prstGeom prst="rect">
                            <a:avLst/>
                          </a:prstGeom>
                          <a:solidFill>
                            <a:srgbClr val="009999">
                              <a:alpha val="50196"/>
                            </a:srgbClr>
                          </a:solidFill>
                          <a:ln>
                            <a:noFill/>
                          </a:ln>
                        </wps:spPr>
                        <wps:bodyPr rot="0" vert="horz" wrap="square" lIns="91440" tIns="45720" rIns="91440" bIns="45720" anchor="t" anchorCtr="0" upright="1">
                          <a:noAutofit/>
                        </wps:bodyPr>
                      </wps:wsp>
                      <wps:wsp>
                        <wps:cNvPr id="42" name="Rectangle 25"/>
                        <wps:cNvSpPr>
                          <a:spLocks noChangeArrowheads="1"/>
                        </wps:cNvSpPr>
                        <wps:spPr bwMode="auto">
                          <a:xfrm>
                            <a:off x="3726815" y="1237615"/>
                            <a:ext cx="130492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ED63" w14:textId="32BB021F" w:rsidR="00E15A27" w:rsidRPr="00FE4A5B" w:rsidRDefault="00E15A27">
                              <w:pPr>
                                <w:rPr>
                                  <w:color w:val="auto"/>
                                </w:rPr>
                              </w:pPr>
                              <w:r w:rsidRPr="00FE4A5B">
                                <w:rPr>
                                  <w:rFonts w:ascii="Arial" w:hAnsi="Arial"/>
                                  <w:color w:val="auto"/>
                                  <w:lang w:val="en-US"/>
                                </w:rPr>
                                <w:t xml:space="preserve">Immediately after the </w:t>
                              </w:r>
                            </w:p>
                          </w:txbxContent>
                        </wps:txbx>
                        <wps:bodyPr rot="0" vert="horz" wrap="none" lIns="0" tIns="0" rIns="0" bIns="0" anchor="t" anchorCtr="0">
                          <a:spAutoFit/>
                        </wps:bodyPr>
                      </wps:wsp>
                      <wps:wsp>
                        <wps:cNvPr id="43" name="Rectangle 26"/>
                        <wps:cNvSpPr>
                          <a:spLocks noChangeArrowheads="1"/>
                        </wps:cNvSpPr>
                        <wps:spPr bwMode="auto">
                          <a:xfrm>
                            <a:off x="4146550" y="1407160"/>
                            <a:ext cx="46609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5DF7" w14:textId="6D166543" w:rsidR="00E15A27" w:rsidRPr="00FE4A5B" w:rsidRDefault="00E15A27">
                              <w:pPr>
                                <w:rPr>
                                  <w:color w:val="auto"/>
                                </w:rPr>
                              </w:pPr>
                              <w:r w:rsidRPr="00FE4A5B">
                                <w:rPr>
                                  <w:rFonts w:ascii="Arial" w:hAnsi="Arial"/>
                                  <w:color w:val="auto"/>
                                  <w:lang w:val="en-US"/>
                                </w:rPr>
                                <w:t>hearing</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655156F" id="Canvas 44" o:spid="_x0000_s1028" editas="canvas" alt="This figure shows a hierarchical diagram with information before the hearing, Tribunal member performance at the hearing and things that happen after a hearing leading to Overall experience with the hearing.  This is then associated with hopefulness for the future.  " style="position:absolute;left:0;text-align:left;margin-left:1.05pt;margin-top:21pt;width:408.55pt;height:170.6pt;z-index:251662848" coordsize="51885,2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">
                <v:shape id="_x0000_s1029" type="#_x0000_t75" alt="This figure shows a hierarchical diagram with information before the hearing, Tribunal member performance at the hearing and things that happen after a hearing leading to Overall experience with the hearing.  This is then associated with hopefulness for the future.  " style="position:absolute;width:51885;height:21666;visibility:visible;mso-wrap-style:square">
                  <v:fill o:detectmouseclick="t"/>
                  <v:path o:connecttype="none"/>
                </v:shape>
                <v:rect id="Rectangle 6" o:spid="_x0000_s1030" style="position:absolute;top:10420;width:15246;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" fillcolor="#099" stroked="f">
                  <v:fill opacity="32896f"/>
                </v:rect>
                <v:rect id="Rectangle 7" o:spid="_x0000_s1031" style="position:absolute;left:2870;top:11537;width:9709;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4A509684" w14:textId="5A52C8A3" w:rsidR="00E15A27" w:rsidRPr="00FE4A5B" w:rsidRDefault="00E15A27">
                        <w:pPr>
                          <w:rPr>
                            <w:color w:val="auto"/>
                          </w:rPr>
                        </w:pPr>
                        <w:r w:rsidRPr="00FE4A5B">
                          <w:rPr>
                            <w:rFonts w:ascii="Arial" w:hAnsi="Arial"/>
                            <w:color w:val="auto"/>
                            <w:lang w:val="en-US"/>
                          </w:rPr>
                          <w:t xml:space="preserve">Information and </w:t>
                        </w:r>
                      </w:p>
                    </w:txbxContent>
                  </v:textbox>
                </v:rect>
                <v:rect id="Rectangle 8" o:spid="_x0000_s1032" style="position:absolute;left:2019;top:13233;width:11417;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5CA9FDD" w14:textId="6243D7D0" w:rsidR="00E15A27" w:rsidRPr="00FE4A5B" w:rsidRDefault="00E15A27">
                        <w:pPr>
                          <w:rPr>
                            <w:color w:val="auto"/>
                          </w:rPr>
                        </w:pPr>
                        <w:r w:rsidRPr="00FE4A5B">
                          <w:rPr>
                            <w:rFonts w:ascii="Arial" w:hAnsi="Arial"/>
                            <w:color w:val="auto"/>
                            <w:lang w:val="en-US"/>
                          </w:rPr>
                          <w:t xml:space="preserve">preparation before </w:t>
                        </w:r>
                      </w:p>
                    </w:txbxContent>
                  </v:textbox>
                </v:rect>
                <v:rect id="Rectangle 9" o:spid="_x0000_s1033" style="position:absolute;left:4267;top:14884;width:6991;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1BA0B68C" w14:textId="3F448730" w:rsidR="00E15A27" w:rsidRPr="00FE4A5B" w:rsidRDefault="00E15A27">
                        <w:pPr>
                          <w:rPr>
                            <w:color w:val="auto"/>
                          </w:rPr>
                        </w:pPr>
                        <w:r w:rsidRPr="00FE4A5B">
                          <w:rPr>
                            <w:rFonts w:ascii="Arial" w:hAnsi="Arial"/>
                            <w:color w:val="auto"/>
                            <w:lang w:val="en-US"/>
                          </w:rPr>
                          <w:t>the hearing</w:t>
                        </w:r>
                      </w:p>
                    </w:txbxContent>
                  </v:textbox>
                </v:rect>
                <v:rect id="Rectangle 10" o:spid="_x0000_s1034" style="position:absolute;left:18294;top:10420;width:15253;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" fillcolor="#099" strokecolor="#099" strokeweight="3pt">
                  <v:fill opacity="32896f"/>
                  <v:stroke dashstyle="dash" opacity="16448f"/>
                </v:rect>
                <v:rect id="Rectangle 11" o:spid="_x0000_s1035" style="position:absolute;left:20745;top:11537;width:10560;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9FC7044" w14:textId="6219C21E" w:rsidR="00E15A27" w:rsidRPr="00FE4A5B" w:rsidRDefault="00E15A27">
                        <w:pPr>
                          <w:rPr>
                            <w:color w:val="auto"/>
                          </w:rPr>
                        </w:pPr>
                        <w:r w:rsidRPr="00FE4A5B">
                          <w:rPr>
                            <w:rFonts w:ascii="Arial" w:hAnsi="Arial"/>
                            <w:color w:val="auto"/>
                            <w:lang w:val="en-US"/>
                          </w:rPr>
                          <w:t xml:space="preserve">Tribunal member </w:t>
                        </w:r>
                      </w:p>
                    </w:txbxContent>
                  </v:textbox>
                </v:rect>
                <v:rect id="Rectangle 12" o:spid="_x0000_s1036" style="position:absolute;left:21291;top:13233;width:9398;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1CBE7C45" w14:textId="1583C7B5" w:rsidR="00E15A27" w:rsidRPr="00FE4A5B" w:rsidRDefault="00E15A27">
                        <w:pPr>
                          <w:rPr>
                            <w:color w:val="auto"/>
                          </w:rPr>
                        </w:pPr>
                        <w:r w:rsidRPr="00FE4A5B">
                          <w:rPr>
                            <w:rFonts w:ascii="Arial" w:hAnsi="Arial"/>
                            <w:color w:val="auto"/>
                            <w:lang w:val="en-US"/>
                          </w:rPr>
                          <w:t xml:space="preserve">performance at </w:t>
                        </w:r>
                      </w:p>
                    </w:txbxContent>
                  </v:textbox>
                </v:rect>
                <v:rect id="Rectangle 13" o:spid="_x0000_s1037" style="position:absolute;left:23710;top:14884;width:4661;height:6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6317469" w14:textId="77777777" w:rsidR="0049407B" w:rsidRDefault="00E15A27">
                        <w:pPr>
                          <w:rPr>
                            <w:rFonts w:ascii="Arial" w:hAnsi="Arial"/>
                            <w:color w:val="auto"/>
                            <w:lang w:val="en-US"/>
                          </w:rPr>
                        </w:pPr>
                        <w:r w:rsidRPr="00FE4A5B">
                          <w:rPr>
                            <w:rFonts w:ascii="Arial" w:hAnsi="Arial"/>
                            <w:color w:val="auto"/>
                            <w:lang w:val="en-US"/>
                          </w:rPr>
                          <w:t>hearing</w:t>
                        </w:r>
                      </w:p>
                      <w:p w14:paraId="6BE75288" w14:textId="71B6A053" w:rsidR="00E15A27" w:rsidRPr="00FE4A5B" w:rsidRDefault="00E15A27">
                        <w:pPr>
                          <w:rPr>
                            <w:color w:val="auto"/>
                          </w:rPr>
                        </w:pPr>
                        <w:r w:rsidRPr="00FE4A5B">
                          <w:rPr>
                            <w:rFonts w:ascii="Arial" w:hAnsi="Arial"/>
                            <w:color w:val="auto"/>
                            <w:lang w:val="en-US"/>
                          </w:rPr>
                          <w:t xml:space="preserve"> </w:t>
                        </w:r>
                      </w:p>
                    </w:txbxContent>
                  </v:textbox>
                </v:rect>
                <v:rect id="Rectangle 14" o:spid="_x0000_s1038" style="position:absolute;left:18294;top:38;width:15253;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" fillcolor="#00918e" stroked="f"/>
                <v:rect id="Rectangle 15" o:spid="_x0000_s1039" style="position:absolute;left:20161;top:2120;width:11652;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F0BCA47" w14:textId="6E0A7A9A" w:rsidR="00E15A27" w:rsidRDefault="00E15A27">
                        <w:r>
                          <w:rPr>
                            <w:rFonts w:ascii="Arial" w:hAnsi="Arial"/>
                            <w:color w:val="FFFFFF"/>
                            <w:lang w:val="en-US"/>
                          </w:rPr>
                          <w:t>Overall experience</w:t>
                        </w:r>
                      </w:p>
                    </w:txbxContent>
                  </v:textbox>
                </v:rect>
                <v:rect id="Rectangle 16" o:spid="_x0000_s1040" style="position:absolute;left:165;width:15252;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" fillcolor="#00918e" stroked="f"/>
                <v:rect id="Rectangle 17" o:spid="_x0000_s1041" style="position:absolute;left:1771;top:1949;width:12116;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457A519" w14:textId="2E6D7067" w:rsidR="00E15A27" w:rsidRDefault="00E15A27">
                        <w:r>
                          <w:rPr>
                            <w:rFonts w:ascii="Arial" w:hAnsi="Arial"/>
                            <w:color w:val="FFFFFF"/>
                            <w:lang w:val="en-US"/>
                          </w:rPr>
                          <w:t xml:space="preserve">Hopefulness for the </w:t>
                        </w:r>
                      </w:p>
                    </w:txbxContent>
                  </v:textbox>
                </v:rect>
                <v:rect id="Rectangle 18" o:spid="_x0000_s1042" style="position:absolute;left:6051;top:3644;width:3575;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183F2F0" w14:textId="70556E9B" w:rsidR="00E15A27" w:rsidRDefault="00E15A27">
                        <w:r>
                          <w:rPr>
                            <w:rFonts w:ascii="Arial" w:hAnsi="Arial"/>
                            <w:color w:val="FFFFFF"/>
                            <w:lang w:val="en-US"/>
                          </w:rPr>
                          <w:t>future</w:t>
                        </w:r>
                      </w:p>
                    </w:txbxContent>
                  </v:textbox>
                </v:rect>
                <v:line id="Line 19" o:spid="_x0000_s1043" style="position:absolute;visibility:visible;mso-wrap-style:square" from="7899,8870" to="43802,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line id="Line 20" o:spid="_x0000_s1044" style="position:absolute;flip:y;visibility:visible;mso-wrap-style:square" from="7899,8832" to="7899,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line id="Line 21" o:spid="_x0000_s1045" style="position:absolute;flip:y;visibility:visible;mso-wrap-style:square" from="43821,8832" to="43821,1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" strokecolor="black [3040]"/>
                <v:line id="Line 22" o:spid="_x0000_s1046" style="position:absolute;flip:y;visibility:visible;mso-wrap-style:square" from="25946,7219" to="25946,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" strokecolor="black [3040]"/>
                <v:line id="Line 23" o:spid="_x0000_s1047" style="position:absolute;flip:x;visibility:visible;mso-wrap-style:square" from="15436,3536" to="18192,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iyvwAAANsAAAAPAAAAZHJzL2Rvd25yZXYueG1sRE/LisIw&#10;FN0L/kO4gjtNHcS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C7iQiyvwAAANsAAAAPAAAAAAAA&#10;AAAAAAAAAAcCAABkcnMvZG93bnJldi54bWxQSwUGAAAAAAMAAwC3AAAA8wIAAAAA&#10;" strokecolor="black [3040]"/>
                <v:rect id="Rectangle 24" o:spid="_x0000_s1048" style="position:absolute;left:36087;top:10420;width:15252;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" fillcolor="#099" stroked="f">
                  <v:fill opacity="32896f"/>
                </v:rect>
                <v:rect id="Rectangle 25" o:spid="_x0000_s1049" style="position:absolute;left:37268;top:12376;width:13049;height:3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5B38ED63" w14:textId="32BB021F" w:rsidR="00E15A27" w:rsidRPr="00FE4A5B" w:rsidRDefault="00E15A27">
                        <w:pPr>
                          <w:rPr>
                            <w:color w:val="auto"/>
                          </w:rPr>
                        </w:pPr>
                        <w:r w:rsidRPr="00FE4A5B">
                          <w:rPr>
                            <w:rFonts w:ascii="Arial" w:hAnsi="Arial"/>
                            <w:color w:val="auto"/>
                            <w:lang w:val="en-US"/>
                          </w:rPr>
                          <w:t xml:space="preserve">Immediately after the </w:t>
                        </w:r>
                      </w:p>
                    </w:txbxContent>
                  </v:textbox>
                </v:rect>
                <v:rect id="Rectangle 26" o:spid="_x0000_s1050" style="position:absolute;left:41465;top:14071;width:4661;height:35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582F5DF7" w14:textId="6D166543" w:rsidR="00E15A27" w:rsidRPr="00FE4A5B" w:rsidRDefault="00E15A27">
                        <w:pPr>
                          <w:rPr>
                            <w:color w:val="auto"/>
                          </w:rPr>
                        </w:pPr>
                        <w:r w:rsidRPr="00FE4A5B">
                          <w:rPr>
                            <w:rFonts w:ascii="Arial" w:hAnsi="Arial"/>
                            <w:color w:val="auto"/>
                            <w:lang w:val="en-US"/>
                          </w:rPr>
                          <w:t>hearing</w:t>
                        </w:r>
                      </w:p>
                    </w:txbxContent>
                  </v:textbox>
                </v:rect>
                <w10:wrap type="topAndBottom"/>
              </v:group>
            </w:pict>
          </mc:Fallback>
        </mc:AlternateContent>
      </w:r>
      <w:r w:rsidR="0049407B">
        <w:rPr>
          <w:noProof/>
        </w:rPr>
        <mc:AlternateContent>
          <mc:Choice Requires="wps">
            <w:drawing>
              <wp:anchor distT="45720" distB="45720" distL="114300" distR="114300" simplePos="0" relativeHeight="251665920" behindDoc="0" locked="0" layoutInCell="1" allowOverlap="1" wp14:anchorId="1EBF5AA1" wp14:editId="59790EC1">
                <wp:simplePos x="0" y="0"/>
                <wp:positionH relativeFrom="column">
                  <wp:posOffset>2142548</wp:posOffset>
                </wp:positionH>
                <wp:positionV relativeFrom="paragraph">
                  <wp:posOffset>1926647</wp:posOffset>
                </wp:positionV>
                <wp:extent cx="927735" cy="314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14960"/>
                        </a:xfrm>
                        <a:prstGeom prst="rect">
                          <a:avLst/>
                        </a:prstGeom>
                        <a:noFill/>
                        <a:ln w="9525">
                          <a:noFill/>
                          <a:miter lim="800000"/>
                          <a:headEnd/>
                          <a:tailEnd/>
                        </a:ln>
                      </wps:spPr>
                      <wps:txbx>
                        <w:txbxContent>
                          <w:p w14:paraId="52BA11A0" w14:textId="634E14B8" w:rsidR="0049407B" w:rsidRPr="0049407B" w:rsidRDefault="0049407B" w:rsidP="0049407B">
                            <w:pPr>
                              <w:jc w:val="center"/>
                              <w:rPr>
                                <w:i/>
                                <w:iCs/>
                                <w:sz w:val="16"/>
                                <w:szCs w:val="16"/>
                              </w:rPr>
                            </w:pPr>
                            <w:r w:rsidRPr="0049407B">
                              <w:rPr>
                                <w:i/>
                                <w:iCs/>
                                <w:sz w:val="16"/>
                                <w:szCs w:val="16"/>
                              </w:rPr>
                              <w:t>Attendees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5AA1" id="Text Box 2" o:spid="_x0000_s1051" type="#_x0000_t202" style="position:absolute;left:0;text-align:left;margin-left:168.7pt;margin-top:151.7pt;width:73.05pt;height:24.8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" filled="f" stroked="f">
                <v:textbox>
                  <w:txbxContent>
                    <w:p w14:paraId="52BA11A0" w14:textId="634E14B8" w:rsidR="0049407B" w:rsidRPr="0049407B" w:rsidRDefault="0049407B" w:rsidP="0049407B">
                      <w:pPr>
                        <w:jc w:val="center"/>
                        <w:rPr>
                          <w:i/>
                          <w:iCs/>
                          <w:sz w:val="16"/>
                          <w:szCs w:val="16"/>
                        </w:rPr>
                      </w:pPr>
                      <w:r w:rsidRPr="0049407B">
                        <w:rPr>
                          <w:i/>
                          <w:iCs/>
                          <w:sz w:val="16"/>
                          <w:szCs w:val="16"/>
                        </w:rPr>
                        <w:t>Attendees only</w:t>
                      </w:r>
                    </w:p>
                  </w:txbxContent>
                </v:textbox>
                <w10:wrap type="square"/>
              </v:shape>
            </w:pict>
          </mc:Fallback>
        </mc:AlternateContent>
      </w:r>
      <w:r w:rsidR="00C626A8">
        <w:t xml:space="preserve">Figure </w:t>
      </w:r>
      <w:r w:rsidR="006B2715">
        <w:fldChar w:fldCharType="begin"/>
      </w:r>
      <w:r w:rsidR="006B2715">
        <w:instrText xml:space="preserve"> SEQ Figure \* ARABIC </w:instrText>
      </w:r>
      <w:r w:rsidR="006B2715">
        <w:fldChar w:fldCharType="separate"/>
      </w:r>
      <w:r w:rsidR="00864F0B">
        <w:rPr>
          <w:noProof/>
        </w:rPr>
        <w:t>1</w:t>
      </w:r>
      <w:r w:rsidR="006B2715">
        <w:rPr>
          <w:noProof/>
        </w:rPr>
        <w:fldChar w:fldCharType="end"/>
      </w:r>
      <w:r w:rsidR="00C626A8">
        <w:t xml:space="preserve">: Model of hearing experience </w:t>
      </w:r>
    </w:p>
    <w:p w14:paraId="4B1FAE24" w14:textId="77777777" w:rsidR="002517EB" w:rsidRPr="00C91FEF" w:rsidRDefault="002517EB" w:rsidP="00804076">
      <w:pPr>
        <w:pStyle w:val="Heading2"/>
      </w:pPr>
      <w:bookmarkStart w:id="17" w:name="_Toc118959865"/>
      <w:r w:rsidRPr="00C91FEF">
        <w:t>Research method</w:t>
      </w:r>
      <w:bookmarkEnd w:id="17"/>
    </w:p>
    <w:p w14:paraId="04F172C9" w14:textId="06379E92" w:rsidR="006B6C77" w:rsidRDefault="00040B72" w:rsidP="00040B72">
      <w:pPr>
        <w:rPr>
          <w:lang w:bidi="en-US"/>
        </w:rPr>
      </w:pPr>
      <w:r w:rsidRPr="00C91FEF">
        <w:rPr>
          <w:lang w:bidi="en-US"/>
        </w:rPr>
        <w:t xml:space="preserve">All </w:t>
      </w:r>
      <w:r w:rsidR="00005C1A">
        <w:rPr>
          <w:lang w:bidi="en-US"/>
        </w:rPr>
        <w:t>patient</w:t>
      </w:r>
      <w:r w:rsidRPr="00C91FEF">
        <w:rPr>
          <w:lang w:bidi="en-US"/>
        </w:rPr>
        <w:t>s</w:t>
      </w:r>
      <w:r>
        <w:rPr>
          <w:lang w:bidi="en-US"/>
        </w:rPr>
        <w:t xml:space="preserve">, carers, family members and </w:t>
      </w:r>
      <w:r w:rsidR="00407152">
        <w:rPr>
          <w:lang w:bidi="en-US"/>
        </w:rPr>
        <w:t>nominated person</w:t>
      </w:r>
      <w:r>
        <w:rPr>
          <w:lang w:bidi="en-US"/>
        </w:rPr>
        <w:t xml:space="preserve">s invited to a </w:t>
      </w:r>
      <w:r w:rsidRPr="00C91FEF">
        <w:rPr>
          <w:lang w:bidi="en-US"/>
        </w:rPr>
        <w:t>Tribunal hearing</w:t>
      </w:r>
      <w:r w:rsidR="005C41BE">
        <w:rPr>
          <w:lang w:bidi="en-US"/>
        </w:rPr>
        <w:t xml:space="preserve"> in</w:t>
      </w:r>
      <w:r w:rsidRPr="00C91FEF">
        <w:rPr>
          <w:lang w:bidi="en-US"/>
        </w:rPr>
        <w:t xml:space="preserve"> </w:t>
      </w:r>
      <w:r w:rsidR="00E309F0">
        <w:rPr>
          <w:lang w:bidi="en-US"/>
        </w:rPr>
        <w:t xml:space="preserve">May </w:t>
      </w:r>
      <w:r w:rsidRPr="00C91FEF">
        <w:rPr>
          <w:lang w:bidi="en-US"/>
        </w:rPr>
        <w:t>20</w:t>
      </w:r>
      <w:r w:rsidR="00E309F0">
        <w:rPr>
          <w:lang w:bidi="en-US"/>
        </w:rPr>
        <w:t>22</w:t>
      </w:r>
      <w:r w:rsidRPr="00C91FEF">
        <w:rPr>
          <w:lang w:bidi="en-US"/>
        </w:rPr>
        <w:t xml:space="preserve"> were</w:t>
      </w:r>
      <w:r w:rsidR="00E309F0">
        <w:rPr>
          <w:lang w:bidi="en-US"/>
        </w:rPr>
        <w:t xml:space="preserve"> asked to complete a survey through the mail and </w:t>
      </w:r>
      <w:r w:rsidR="00723E38">
        <w:rPr>
          <w:lang w:bidi="en-US"/>
        </w:rPr>
        <w:t xml:space="preserve">also </w:t>
      </w:r>
      <w:r w:rsidR="00E309F0">
        <w:rPr>
          <w:lang w:bidi="en-US"/>
        </w:rPr>
        <w:t xml:space="preserve">by text where contact details were available. </w:t>
      </w:r>
      <w:r w:rsidR="00B8017E">
        <w:rPr>
          <w:lang w:bidi="en-US"/>
        </w:rPr>
        <w:t>Due to a low response rate, the survey period was extended to June</w:t>
      </w:r>
      <w:r w:rsidR="005C41BE">
        <w:rPr>
          <w:lang w:bidi="en-US"/>
        </w:rPr>
        <w:t xml:space="preserve"> 2022</w:t>
      </w:r>
      <w:r w:rsidRPr="00C91FEF">
        <w:rPr>
          <w:lang w:bidi="en-US"/>
        </w:rPr>
        <w:t xml:space="preserve">.  </w:t>
      </w:r>
      <w:r w:rsidR="00B8017E">
        <w:rPr>
          <w:lang w:bidi="en-US"/>
        </w:rPr>
        <w:t>As with the previous survey,</w:t>
      </w:r>
      <w:r>
        <w:rPr>
          <w:lang w:bidi="en-US"/>
        </w:rPr>
        <w:t xml:space="preserve"> both attendees and non-attendees were invited to complete a survey. </w:t>
      </w:r>
      <w:r w:rsidR="00905170">
        <w:rPr>
          <w:lang w:bidi="en-US"/>
        </w:rPr>
        <w:t>N</w:t>
      </w:r>
      <w:r>
        <w:rPr>
          <w:lang w:bidi="en-US"/>
        </w:rPr>
        <w:t>on-attendees were given a slightly abridged version of THE Survey.</w:t>
      </w:r>
      <w:r w:rsidRPr="00A959F1">
        <w:rPr>
          <w:lang w:bidi="en-US"/>
        </w:rPr>
        <w:t xml:space="preserve"> </w:t>
      </w:r>
      <w:r w:rsidR="006B6C77">
        <w:rPr>
          <w:lang w:bidi="en-US"/>
        </w:rPr>
        <w:t xml:space="preserve"> The Tribunal </w:t>
      </w:r>
      <w:r w:rsidR="006B6C77" w:rsidRPr="00C91FEF">
        <w:rPr>
          <w:lang w:bidi="en-US"/>
        </w:rPr>
        <w:t>conduct</w:t>
      </w:r>
      <w:r w:rsidR="006B6C77">
        <w:rPr>
          <w:lang w:bidi="en-US"/>
        </w:rPr>
        <w:t>ed</w:t>
      </w:r>
      <w:r w:rsidR="006B6C77" w:rsidRPr="00C91FEF">
        <w:rPr>
          <w:lang w:bidi="en-US"/>
        </w:rPr>
        <w:t xml:space="preserve"> </w:t>
      </w:r>
      <w:r w:rsidR="006B6C77">
        <w:rPr>
          <w:lang w:bidi="en-US"/>
        </w:rPr>
        <w:t xml:space="preserve">9,543 </w:t>
      </w:r>
      <w:r w:rsidR="006B6C77" w:rsidRPr="00C91FEF">
        <w:rPr>
          <w:lang w:bidi="en-US"/>
        </w:rPr>
        <w:t xml:space="preserve">hearings </w:t>
      </w:r>
      <w:r w:rsidR="006B6C77">
        <w:rPr>
          <w:lang w:bidi="en-US"/>
        </w:rPr>
        <w:t xml:space="preserve">in 2020-2021. </w:t>
      </w:r>
      <w:r w:rsidR="006B6C77" w:rsidRPr="00C91FEF">
        <w:rPr>
          <w:lang w:bidi="en-US"/>
        </w:rPr>
        <w:t xml:space="preserve"> </w:t>
      </w:r>
      <w:r w:rsidR="006B6C77">
        <w:rPr>
          <w:lang w:bidi="en-US"/>
        </w:rPr>
        <w:t>During this time, patients attended</w:t>
      </w:r>
      <w:r w:rsidR="006B6C77" w:rsidRPr="00C91FEF">
        <w:rPr>
          <w:lang w:bidi="en-US"/>
        </w:rPr>
        <w:t xml:space="preserve"> </w:t>
      </w:r>
      <w:r w:rsidR="006B6C77">
        <w:rPr>
          <w:lang w:bidi="en-US"/>
        </w:rPr>
        <w:t>62</w:t>
      </w:r>
      <w:r w:rsidR="006B6C77" w:rsidRPr="00C91FEF">
        <w:rPr>
          <w:lang w:bidi="en-US"/>
        </w:rPr>
        <w:t>% of hearings</w:t>
      </w:r>
      <w:r w:rsidR="006B6C77">
        <w:rPr>
          <w:lang w:bidi="en-US"/>
        </w:rPr>
        <w:t xml:space="preserve"> with family members, carers and nominated persons attending less frequently (18%, 3%, and 3% respectively)</w:t>
      </w:r>
      <w:r w:rsidR="006B6C77">
        <w:rPr>
          <w:rStyle w:val="FootnoteReference"/>
          <w:lang w:bidi="en-US"/>
        </w:rPr>
        <w:footnoteReference w:id="1"/>
      </w:r>
      <w:r w:rsidR="006B6C77">
        <w:rPr>
          <w:lang w:bidi="en-US"/>
        </w:rPr>
        <w:t xml:space="preserve"> </w:t>
      </w:r>
      <w:r w:rsidR="006B6C77">
        <w:rPr>
          <w:lang w:bidi="en-US"/>
        </w:rPr>
        <w:fldChar w:fldCharType="begin"/>
      </w:r>
      <w:r w:rsidR="006B6C77">
        <w:rPr>
          <w:lang w:bidi="en-US"/>
        </w:rPr>
        <w:instrText xml:space="preserve"> ADDIN EN.CITE &lt;EndNote&gt;&lt;Cite&gt;&lt;Author&gt;Mental Health Tribunal&lt;/Author&gt;&lt;Year&gt;2019&lt;/Year&gt;&lt;RecNum&gt;240&lt;/RecNum&gt;&lt;DisplayText&gt;(Mental Health Tribunal 2019)&lt;/DisplayText&gt;&lt;record&gt;&lt;rec-number&gt;240&lt;/rec-number&gt;&lt;foreign-keys&gt;&lt;key app="EN" db-id="dzf0pdp2f99ratea0t85p9tfsstzzwwv0rdx" timestamp="1582611392"&gt;240&lt;/key&gt;&lt;/foreign-keys&gt;&lt;ref-type name="Report"&gt;27&lt;/ref-type&gt;&lt;contributors&gt;&lt;authors&gt;&lt;author&gt;Mental Health Tribunal,&lt;/author&gt;&lt;/authors&gt;&lt;tertiary-authors&gt;&lt;author&gt;State Government of Victoria,&lt;/author&gt;&lt;/tertiary-authors&gt;&lt;/contributors&gt;&lt;titles&gt;&lt;title&gt;Annual Report 2018-2019&lt;/title&gt;&lt;/titles&gt;&lt;dates&gt;&lt;year&gt;2019&lt;/year&gt;&lt;/dates&gt;&lt;pub-location&gt;Melbourne&lt;/pub-location&gt;&lt;urls&gt;&lt;related-urls&gt;&lt;url&gt;https://www.mht.vic.gov.au/sites/default/files/documents/201910/MHT-2018-2019-Annual-Report.pdf&lt;/url&gt;&lt;/related-urls&gt;&lt;/urls&gt;&lt;/record&gt;&lt;/Cite&gt;&lt;/EndNote&gt;</w:instrText>
      </w:r>
      <w:r w:rsidR="006B6C77">
        <w:rPr>
          <w:lang w:bidi="en-US"/>
        </w:rPr>
        <w:fldChar w:fldCharType="separate"/>
      </w:r>
      <w:r w:rsidR="006B6C77">
        <w:rPr>
          <w:noProof/>
          <w:lang w:bidi="en-US"/>
        </w:rPr>
        <w:t>(</w:t>
      </w:r>
      <w:hyperlink r:id="rId19" w:history="1">
        <w:r w:rsidR="006B6C77" w:rsidRPr="00674055">
          <w:rPr>
            <w:rStyle w:val="Hyperlink"/>
            <w:rFonts w:asciiTheme="minorHAnsi" w:hAnsiTheme="minorHAnsi" w:cs="Arial"/>
            <w:noProof/>
            <w:lang w:bidi="en-US"/>
          </w:rPr>
          <w:t>Annual Report 2020-2021</w:t>
        </w:r>
      </w:hyperlink>
      <w:r w:rsidR="006B6C77">
        <w:rPr>
          <w:noProof/>
          <w:lang w:bidi="en-US"/>
        </w:rPr>
        <w:t>)</w:t>
      </w:r>
      <w:r w:rsidR="006B6C77">
        <w:rPr>
          <w:lang w:bidi="en-US"/>
        </w:rPr>
        <w:fldChar w:fldCharType="end"/>
      </w:r>
      <w:r w:rsidR="006B6C77">
        <w:rPr>
          <w:rStyle w:val="FootnoteReference"/>
          <w:lang w:bidi="en-US"/>
        </w:rPr>
        <w:footnoteReference w:id="2"/>
      </w:r>
      <w:r w:rsidR="006B6C77">
        <w:rPr>
          <w:lang w:bidi="en-US"/>
        </w:rPr>
        <w:t>.</w:t>
      </w:r>
    </w:p>
    <w:p w14:paraId="20952EAD" w14:textId="2812587F" w:rsidR="00040B72" w:rsidRDefault="007261E4" w:rsidP="00040B72">
      <w:pPr>
        <w:rPr>
          <w:lang w:bidi="en-US"/>
        </w:rPr>
      </w:pPr>
      <w:r>
        <w:rPr>
          <w:lang w:bidi="en-US"/>
        </w:rPr>
        <w:t>In total, 2</w:t>
      </w:r>
      <w:r w:rsidR="005C41BE">
        <w:rPr>
          <w:lang w:bidi="en-US"/>
        </w:rPr>
        <w:t>,</w:t>
      </w:r>
      <w:r>
        <w:rPr>
          <w:lang w:bidi="en-US"/>
        </w:rPr>
        <w:t xml:space="preserve">034 people invited to attend a Tribunal hearing were </w:t>
      </w:r>
      <w:r w:rsidR="00D06195">
        <w:rPr>
          <w:lang w:bidi="en-US"/>
        </w:rPr>
        <w:t>asked</w:t>
      </w:r>
      <w:r w:rsidR="00040B72">
        <w:rPr>
          <w:lang w:bidi="en-US"/>
        </w:rPr>
        <w:t xml:space="preserve"> to</w:t>
      </w:r>
      <w:r w:rsidR="00D27BC9">
        <w:rPr>
          <w:lang w:bidi="en-US"/>
        </w:rPr>
        <w:t xml:space="preserve"> complete </w:t>
      </w:r>
      <w:r w:rsidR="006B6C77">
        <w:rPr>
          <w:lang w:bidi="en-US"/>
        </w:rPr>
        <w:t>THE</w:t>
      </w:r>
      <w:r w:rsidR="0031051E">
        <w:rPr>
          <w:lang w:bidi="en-US"/>
        </w:rPr>
        <w:t xml:space="preserve"> Survey</w:t>
      </w:r>
      <w:r>
        <w:rPr>
          <w:lang w:bidi="en-US"/>
        </w:rPr>
        <w:t xml:space="preserve"> (by mail and</w:t>
      </w:r>
      <w:r w:rsidR="00D06195">
        <w:rPr>
          <w:lang w:bidi="en-US"/>
        </w:rPr>
        <w:t>/or</w:t>
      </w:r>
      <w:r>
        <w:rPr>
          <w:lang w:bidi="en-US"/>
        </w:rPr>
        <w:t xml:space="preserve"> text)</w:t>
      </w:r>
      <w:r w:rsidR="00D27BC9">
        <w:rPr>
          <w:lang w:bidi="en-US"/>
        </w:rPr>
        <w:t>. Wit</w:t>
      </w:r>
      <w:r w:rsidR="00040B72" w:rsidRPr="00A959F1">
        <w:rPr>
          <w:lang w:bidi="en-US"/>
        </w:rPr>
        <w:t xml:space="preserve">h </w:t>
      </w:r>
      <w:r w:rsidR="00B51567">
        <w:rPr>
          <w:lang w:bidi="en-US"/>
        </w:rPr>
        <w:t>128</w:t>
      </w:r>
      <w:r w:rsidR="00040B72" w:rsidRPr="00A959F1">
        <w:rPr>
          <w:lang w:bidi="en-US"/>
        </w:rPr>
        <w:t xml:space="preserve"> participants returning THE Survey</w:t>
      </w:r>
      <w:r w:rsidR="00D27BC9">
        <w:rPr>
          <w:lang w:bidi="en-US"/>
        </w:rPr>
        <w:t xml:space="preserve">, adjusting for </w:t>
      </w:r>
      <w:r w:rsidR="00D06195">
        <w:rPr>
          <w:lang w:bidi="en-US"/>
        </w:rPr>
        <w:t>returned and undelivered mail</w:t>
      </w:r>
      <w:r w:rsidR="00D27BC9">
        <w:rPr>
          <w:lang w:bidi="en-US"/>
        </w:rPr>
        <w:t xml:space="preserve">, the </w:t>
      </w:r>
      <w:r w:rsidR="001C0F73">
        <w:rPr>
          <w:lang w:bidi="en-US"/>
        </w:rPr>
        <w:t>effective</w:t>
      </w:r>
      <w:r w:rsidR="00D27BC9">
        <w:rPr>
          <w:lang w:bidi="en-US"/>
        </w:rPr>
        <w:t xml:space="preserve"> response rate was</w:t>
      </w:r>
      <w:r w:rsidR="00040B72" w:rsidRPr="00A959F1">
        <w:rPr>
          <w:lang w:bidi="en-US"/>
        </w:rPr>
        <w:t xml:space="preserve"> </w:t>
      </w:r>
      <w:r w:rsidR="0031051E">
        <w:rPr>
          <w:lang w:bidi="en-US"/>
        </w:rPr>
        <w:t xml:space="preserve">approximately </w:t>
      </w:r>
      <w:r w:rsidR="00B51567">
        <w:rPr>
          <w:lang w:bidi="en-US"/>
        </w:rPr>
        <w:t>7</w:t>
      </w:r>
      <w:r w:rsidR="00040B72" w:rsidRPr="00A959F1">
        <w:rPr>
          <w:lang w:bidi="en-US"/>
        </w:rPr>
        <w:t>%</w:t>
      </w:r>
      <w:r w:rsidR="00040B72">
        <w:rPr>
          <w:lang w:bidi="en-US"/>
        </w:rPr>
        <w:t xml:space="preserve"> (</w:t>
      </w:r>
      <w:r w:rsidR="004C001D">
        <w:rPr>
          <w:lang w:bidi="en-US"/>
        </w:rPr>
        <w:t>4</w:t>
      </w:r>
      <w:r w:rsidR="00040B72">
        <w:rPr>
          <w:lang w:bidi="en-US"/>
        </w:rPr>
        <w:t xml:space="preserve">% for non-attendees and </w:t>
      </w:r>
      <w:r w:rsidR="004C001D">
        <w:rPr>
          <w:lang w:bidi="en-US"/>
        </w:rPr>
        <w:t>9</w:t>
      </w:r>
      <w:r w:rsidR="00040B72">
        <w:rPr>
          <w:lang w:bidi="en-US"/>
        </w:rPr>
        <w:t>% for attendees</w:t>
      </w:r>
      <w:r w:rsidR="001C0F73">
        <w:rPr>
          <w:lang w:bidi="en-US"/>
        </w:rPr>
        <w:t>)</w:t>
      </w:r>
      <w:r w:rsidR="00723E38">
        <w:rPr>
          <w:lang w:bidi="en-US"/>
        </w:rPr>
        <w:t xml:space="preserve">. This </w:t>
      </w:r>
      <w:r>
        <w:rPr>
          <w:lang w:bidi="en-US"/>
        </w:rPr>
        <w:t xml:space="preserve">is </w:t>
      </w:r>
      <w:r w:rsidR="00723E38">
        <w:rPr>
          <w:lang w:bidi="en-US"/>
        </w:rPr>
        <w:t>slightly</w:t>
      </w:r>
      <w:r w:rsidR="00B51567">
        <w:rPr>
          <w:lang w:bidi="en-US"/>
        </w:rPr>
        <w:t xml:space="preserve"> lower than </w:t>
      </w:r>
      <w:r w:rsidR="00723E38">
        <w:rPr>
          <w:lang w:bidi="en-US"/>
        </w:rPr>
        <w:t xml:space="preserve">the </w:t>
      </w:r>
      <w:r w:rsidR="00B51567">
        <w:rPr>
          <w:lang w:bidi="en-US"/>
        </w:rPr>
        <w:t>previous year</w:t>
      </w:r>
      <w:r w:rsidR="00723E38">
        <w:rPr>
          <w:lang w:bidi="en-US"/>
        </w:rPr>
        <w:t xml:space="preserve"> (10%)</w:t>
      </w:r>
      <w:r w:rsidR="00B51567">
        <w:rPr>
          <w:lang w:bidi="en-US"/>
        </w:rPr>
        <w:t>.</w:t>
      </w:r>
      <w:r w:rsidR="00040B72" w:rsidRPr="00A959F1">
        <w:rPr>
          <w:lang w:bidi="en-US"/>
        </w:rPr>
        <w:t xml:space="preserve"> </w:t>
      </w:r>
    </w:p>
    <w:p w14:paraId="12A38D58" w14:textId="62D9CD3C" w:rsidR="008F0077" w:rsidRPr="00C91FEF" w:rsidRDefault="00DA711A" w:rsidP="00F95183">
      <w:r w:rsidRPr="00C91FEF">
        <w:t xml:space="preserve">A small </w:t>
      </w:r>
      <w:r w:rsidRPr="006B06E7">
        <w:t xml:space="preserve">number of </w:t>
      </w:r>
      <w:r w:rsidR="00005C1A">
        <w:t>patient</w:t>
      </w:r>
      <w:r w:rsidRPr="006B06E7">
        <w:t xml:space="preserve">s, carers and </w:t>
      </w:r>
      <w:r w:rsidR="000834E3" w:rsidRPr="006B06E7">
        <w:t>nominated person</w:t>
      </w:r>
      <w:r w:rsidRPr="006B06E7">
        <w:t xml:space="preserve">s </w:t>
      </w:r>
      <w:r w:rsidR="002C50C8" w:rsidRPr="006B06E7">
        <w:t>were invited to attend</w:t>
      </w:r>
      <w:r w:rsidRPr="006B06E7">
        <w:t xml:space="preserve"> more than one hearing and were eligible to receive multiple surveys. </w:t>
      </w:r>
    </w:p>
    <w:tbl>
      <w:tblPr>
        <w:tblStyle w:val="TableGrid"/>
        <w:tblW w:w="0" w:type="auto"/>
        <w:tblBorders>
          <w:top w:val="none" w:sz="0" w:space="0" w:color="auto"/>
          <w:left w:val="single" w:sz="48" w:space="0" w:color="029676" w:themeColor="accent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9"/>
      </w:tblGrid>
      <w:tr w:rsidR="00BF68BC" w:rsidRPr="00723E38" w14:paraId="5E2ED1FF" w14:textId="77777777" w:rsidTr="006B6C77">
        <w:trPr>
          <w:trHeight w:val="1015"/>
        </w:trPr>
        <w:tc>
          <w:tcPr>
            <w:tcW w:w="9579" w:type="dxa"/>
            <w:tcBorders>
              <w:left w:val="single" w:sz="48" w:space="0" w:color="00918E"/>
            </w:tcBorders>
          </w:tcPr>
          <w:p w14:paraId="1B95D591" w14:textId="328FB195" w:rsidR="00BF68BC" w:rsidRPr="00723E38" w:rsidRDefault="00BF68BC" w:rsidP="00881ABB">
            <w:pPr>
              <w:rPr>
                <w:sz w:val="22"/>
                <w:szCs w:val="22"/>
              </w:rPr>
            </w:pPr>
            <w:r w:rsidRPr="00723E38">
              <w:rPr>
                <w:sz w:val="22"/>
                <w:szCs w:val="22"/>
              </w:rPr>
              <w:t xml:space="preserve">The response rate to </w:t>
            </w:r>
            <w:r w:rsidR="00174020" w:rsidRPr="00723E38">
              <w:rPr>
                <w:sz w:val="22"/>
                <w:szCs w:val="22"/>
              </w:rPr>
              <w:t>THE S</w:t>
            </w:r>
            <w:r w:rsidRPr="00723E38">
              <w:rPr>
                <w:sz w:val="22"/>
                <w:szCs w:val="22"/>
              </w:rPr>
              <w:t xml:space="preserve">urvey </w:t>
            </w:r>
            <w:r w:rsidR="00174020" w:rsidRPr="00723E38">
              <w:rPr>
                <w:sz w:val="22"/>
                <w:szCs w:val="22"/>
              </w:rPr>
              <w:t xml:space="preserve">has continued to decline since its first administration. While this may be influenced by COVID-19, and the availability of people (including health service staff) to support patients in completing a survey, the trend is nevertheless concerning. </w:t>
            </w:r>
          </w:p>
        </w:tc>
      </w:tr>
    </w:tbl>
    <w:p w14:paraId="6C9B1DB0" w14:textId="5E000045" w:rsidR="0054738D" w:rsidRPr="00EB1C2B" w:rsidRDefault="0054738D" w:rsidP="00804076">
      <w:pPr>
        <w:pStyle w:val="Heading1"/>
      </w:pPr>
      <w:bookmarkStart w:id="18" w:name="_Toc118959866"/>
      <w:r w:rsidRPr="00EB1C2B">
        <w:lastRenderedPageBreak/>
        <w:t>Survey Results</w:t>
      </w:r>
      <w:bookmarkEnd w:id="18"/>
    </w:p>
    <w:p w14:paraId="4CC6A7A2" w14:textId="3A974B50" w:rsidR="00835170" w:rsidRPr="00C91FEF" w:rsidRDefault="00D562E8" w:rsidP="0054738D">
      <w:pPr>
        <w:rPr>
          <w:lang w:bidi="en-US"/>
        </w:rPr>
      </w:pPr>
      <w:r w:rsidRPr="00C91FEF">
        <w:rPr>
          <w:lang w:bidi="en-US"/>
        </w:rPr>
        <w:t>This section provides an overview of the survey results.</w:t>
      </w:r>
      <w:r w:rsidR="00F006D4" w:rsidRPr="00C91FEF">
        <w:rPr>
          <w:lang w:bidi="en-US"/>
        </w:rPr>
        <w:t xml:space="preserve"> </w:t>
      </w:r>
    </w:p>
    <w:p w14:paraId="7C19D833" w14:textId="6D61A56B" w:rsidR="00D6571A" w:rsidRPr="00C91FEF" w:rsidRDefault="00791AC6" w:rsidP="00804076">
      <w:pPr>
        <w:pStyle w:val="Heading2"/>
      </w:pPr>
      <w:bookmarkStart w:id="19" w:name="_Toc118959867"/>
      <w:r w:rsidRPr="00C91FEF">
        <w:t>Who completed a survey?</w:t>
      </w:r>
      <w:bookmarkEnd w:id="19"/>
    </w:p>
    <w:p w14:paraId="6267F696" w14:textId="4FBC65AD" w:rsidR="00F35E76" w:rsidRDefault="00266A66" w:rsidP="00C24AA1">
      <w:pPr>
        <w:rPr>
          <w:lang w:bidi="en-US"/>
        </w:rPr>
      </w:pPr>
      <w:r w:rsidRPr="00C91FEF">
        <w:rPr>
          <w:lang w:bidi="en-US"/>
        </w:rPr>
        <w:t xml:space="preserve">Most of the respondents to THE Survey were </w:t>
      </w:r>
      <w:r w:rsidR="002B171D">
        <w:rPr>
          <w:lang w:bidi="en-US"/>
        </w:rPr>
        <w:t>patients</w:t>
      </w:r>
      <w:r w:rsidRPr="00C91FEF">
        <w:rPr>
          <w:lang w:bidi="en-US"/>
        </w:rPr>
        <w:t xml:space="preserve"> (</w:t>
      </w:r>
      <w:r w:rsidR="0093029F">
        <w:rPr>
          <w:lang w:bidi="en-US"/>
        </w:rPr>
        <w:t>65</w:t>
      </w:r>
      <w:r w:rsidR="00055295" w:rsidRPr="00C91FEF">
        <w:rPr>
          <w:lang w:bidi="en-US"/>
        </w:rPr>
        <w:t>%</w:t>
      </w:r>
      <w:r w:rsidRPr="00C91FEF">
        <w:rPr>
          <w:lang w:bidi="en-US"/>
        </w:rPr>
        <w:t>) either in hospital (</w:t>
      </w:r>
      <w:r w:rsidR="00D51E45">
        <w:rPr>
          <w:lang w:bidi="en-US"/>
        </w:rPr>
        <w:t>28</w:t>
      </w:r>
      <w:r w:rsidRPr="00C91FEF">
        <w:rPr>
          <w:lang w:bidi="en-US"/>
        </w:rPr>
        <w:t xml:space="preserve">%) or </w:t>
      </w:r>
      <w:r w:rsidR="002B171D">
        <w:rPr>
          <w:lang w:bidi="en-US"/>
        </w:rPr>
        <w:t>not in hospital</w:t>
      </w:r>
      <w:r w:rsidRPr="00C91FEF">
        <w:rPr>
          <w:lang w:bidi="en-US"/>
        </w:rPr>
        <w:t xml:space="preserve"> (</w:t>
      </w:r>
      <w:r w:rsidR="0093029F">
        <w:rPr>
          <w:lang w:bidi="en-US"/>
        </w:rPr>
        <w:t>37</w:t>
      </w:r>
      <w:r w:rsidRPr="00C91FEF">
        <w:rPr>
          <w:lang w:bidi="en-US"/>
        </w:rPr>
        <w:t>%)</w:t>
      </w:r>
      <w:r w:rsidR="00B34C47">
        <w:rPr>
          <w:lang w:bidi="en-US"/>
        </w:rPr>
        <w:t xml:space="preserve"> (</w:t>
      </w:r>
      <w:r w:rsidR="001F61F8">
        <w:rPr>
          <w:lang w:bidi="en-US"/>
        </w:rPr>
        <w:t>Figure 2</w:t>
      </w:r>
      <w:r w:rsidR="00B34C47">
        <w:rPr>
          <w:lang w:bidi="en-US"/>
        </w:rPr>
        <w:t>)</w:t>
      </w:r>
      <w:r w:rsidRPr="00C91FEF">
        <w:rPr>
          <w:lang w:bidi="en-US"/>
        </w:rPr>
        <w:t xml:space="preserve">. However, while </w:t>
      </w:r>
      <w:r w:rsidR="00055295" w:rsidRPr="00C91FEF">
        <w:rPr>
          <w:lang w:bidi="en-US"/>
        </w:rPr>
        <w:t xml:space="preserve">the number of </w:t>
      </w:r>
      <w:r w:rsidRPr="00C91FEF">
        <w:rPr>
          <w:lang w:bidi="en-US"/>
        </w:rPr>
        <w:t>survey</w:t>
      </w:r>
      <w:r w:rsidR="00055295" w:rsidRPr="00C91FEF">
        <w:rPr>
          <w:lang w:bidi="en-US"/>
        </w:rPr>
        <w:t>s</w:t>
      </w:r>
      <w:r w:rsidRPr="00C91FEF">
        <w:rPr>
          <w:lang w:bidi="en-US"/>
        </w:rPr>
        <w:t xml:space="preserve"> complet</w:t>
      </w:r>
      <w:r w:rsidR="00055295" w:rsidRPr="00C91FEF">
        <w:rPr>
          <w:lang w:bidi="en-US"/>
        </w:rPr>
        <w:t>ed</w:t>
      </w:r>
      <w:r w:rsidRPr="00C91FEF">
        <w:rPr>
          <w:lang w:bidi="en-US"/>
        </w:rPr>
        <w:t xml:space="preserve"> was much lower for carers (</w:t>
      </w:r>
      <w:r w:rsidR="0093029F">
        <w:rPr>
          <w:lang w:bidi="en-US"/>
        </w:rPr>
        <w:t>8</w:t>
      </w:r>
      <w:r w:rsidRPr="00C91FEF">
        <w:rPr>
          <w:lang w:bidi="en-US"/>
        </w:rPr>
        <w:t>%)</w:t>
      </w:r>
      <w:r w:rsidR="00942FA6" w:rsidRPr="00C91FEF">
        <w:rPr>
          <w:lang w:bidi="en-US"/>
        </w:rPr>
        <w:t>, family members (</w:t>
      </w:r>
      <w:r w:rsidR="0093029F">
        <w:rPr>
          <w:lang w:bidi="en-US"/>
        </w:rPr>
        <w:t>20</w:t>
      </w:r>
      <w:r w:rsidR="00942FA6" w:rsidRPr="00C91FEF">
        <w:rPr>
          <w:lang w:bidi="en-US"/>
        </w:rPr>
        <w:t xml:space="preserve">%) and </w:t>
      </w:r>
      <w:r w:rsidR="000834E3">
        <w:rPr>
          <w:lang w:bidi="en-US"/>
        </w:rPr>
        <w:t>nominated person</w:t>
      </w:r>
      <w:r w:rsidR="00942FA6" w:rsidRPr="00C91FEF">
        <w:rPr>
          <w:lang w:bidi="en-US"/>
        </w:rPr>
        <w:t>s (</w:t>
      </w:r>
      <w:r w:rsidR="0093029F">
        <w:rPr>
          <w:lang w:bidi="en-US"/>
        </w:rPr>
        <w:t>5</w:t>
      </w:r>
      <w:r w:rsidR="00942FA6" w:rsidRPr="00C91FEF">
        <w:rPr>
          <w:lang w:bidi="en-US"/>
        </w:rPr>
        <w:t>%)</w:t>
      </w:r>
      <w:r w:rsidR="00055295" w:rsidRPr="00C91FEF">
        <w:rPr>
          <w:lang w:bidi="en-US"/>
        </w:rPr>
        <w:t>,</w:t>
      </w:r>
      <w:r w:rsidR="00942FA6" w:rsidRPr="00C91FEF">
        <w:rPr>
          <w:lang w:bidi="en-US"/>
        </w:rPr>
        <w:t xml:space="preserve"> th</w:t>
      </w:r>
      <w:r w:rsidR="00055295" w:rsidRPr="00C91FEF">
        <w:rPr>
          <w:lang w:bidi="en-US"/>
        </w:rPr>
        <w:t>eir</w:t>
      </w:r>
      <w:r w:rsidR="00942FA6" w:rsidRPr="00C91FEF">
        <w:rPr>
          <w:lang w:bidi="en-US"/>
        </w:rPr>
        <w:t xml:space="preserve"> </w:t>
      </w:r>
      <w:r w:rsidR="00055295" w:rsidRPr="00D51E45">
        <w:rPr>
          <w:lang w:bidi="en-US"/>
        </w:rPr>
        <w:t>response</w:t>
      </w:r>
      <w:r w:rsidR="00942FA6" w:rsidRPr="00D51E45">
        <w:rPr>
          <w:lang w:bidi="en-US"/>
        </w:rPr>
        <w:t xml:space="preserve"> rate was high</w:t>
      </w:r>
      <w:r w:rsidR="005C41BE">
        <w:rPr>
          <w:lang w:bidi="en-US"/>
        </w:rPr>
        <w:t>er</w:t>
      </w:r>
      <w:r w:rsidR="00D51E45" w:rsidRPr="00D51E45">
        <w:rPr>
          <w:lang w:bidi="en-US"/>
        </w:rPr>
        <w:t xml:space="preserve"> given the smaller population w</w:t>
      </w:r>
      <w:r w:rsidR="00942FA6" w:rsidRPr="00D51E45">
        <w:rPr>
          <w:lang w:bidi="en-US"/>
        </w:rPr>
        <w:t>ith these roles.</w:t>
      </w:r>
      <w:r w:rsidR="00D51E45">
        <w:rPr>
          <w:lang w:bidi="en-US"/>
        </w:rPr>
        <w:t xml:space="preserve"> These groups were</w:t>
      </w:r>
      <w:r w:rsidR="002C60B1">
        <w:rPr>
          <w:lang w:bidi="en-US"/>
        </w:rPr>
        <w:t xml:space="preserve"> also</w:t>
      </w:r>
      <w:r w:rsidR="00D51E45">
        <w:rPr>
          <w:lang w:bidi="en-US"/>
        </w:rPr>
        <w:t xml:space="preserve"> particularly likely to respond to the non-</w:t>
      </w:r>
      <w:r w:rsidR="005E5B2A">
        <w:rPr>
          <w:lang w:bidi="en-US"/>
        </w:rPr>
        <w:t>attendees’</w:t>
      </w:r>
      <w:r w:rsidR="00D51E45">
        <w:rPr>
          <w:lang w:bidi="en-US"/>
        </w:rPr>
        <w:t xml:space="preserve"> survey (Table </w:t>
      </w:r>
      <w:r w:rsidR="00144BBB">
        <w:rPr>
          <w:lang w:bidi="en-US"/>
        </w:rPr>
        <w:t>1</w:t>
      </w:r>
      <w:r w:rsidR="00D51E45">
        <w:rPr>
          <w:lang w:bidi="en-US"/>
        </w:rPr>
        <w:t>).</w:t>
      </w:r>
      <w:r w:rsidR="00942FA6" w:rsidRPr="00C91FEF">
        <w:rPr>
          <w:lang w:bidi="en-US"/>
        </w:rPr>
        <w:t xml:space="preserve"> </w:t>
      </w:r>
      <w:r w:rsidR="00D9227A">
        <w:rPr>
          <w:lang w:bidi="en-US"/>
        </w:rPr>
        <w:t xml:space="preserve"> </w:t>
      </w:r>
    </w:p>
    <w:tbl>
      <w:tblPr>
        <w:tblStyle w:val="TableGrid1"/>
        <w:tblW w:w="10084" w:type="dxa"/>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5420"/>
        <w:gridCol w:w="4707"/>
      </w:tblGrid>
      <w:tr w:rsidR="001417FE" w14:paraId="353EF8A4" w14:textId="77777777" w:rsidTr="00931C43">
        <w:tc>
          <w:tcPr>
            <w:tcW w:w="5377" w:type="dxa"/>
            <w:tcBorders>
              <w:top w:val="nil"/>
              <w:bottom w:val="nil"/>
            </w:tcBorders>
          </w:tcPr>
          <w:p w14:paraId="38635710" w14:textId="24333949" w:rsidR="001417FE" w:rsidRPr="001E3CA8" w:rsidRDefault="00CD0CC0" w:rsidP="001E3CA8">
            <w:pPr>
              <w:pStyle w:val="Caption"/>
            </w:pPr>
            <w:r w:rsidRPr="001E3CA8">
              <w:t xml:space="preserve">Figure </w:t>
            </w:r>
            <w:r w:rsidRPr="001E3CA8">
              <w:fldChar w:fldCharType="begin"/>
            </w:r>
            <w:r w:rsidRPr="001E3CA8">
              <w:instrText xml:space="preserve"> SEQ Figure \* ARABIC </w:instrText>
            </w:r>
            <w:r w:rsidRPr="001E3CA8">
              <w:fldChar w:fldCharType="separate"/>
            </w:r>
            <w:r w:rsidR="00864F0B">
              <w:rPr>
                <w:noProof/>
              </w:rPr>
              <w:t>2</w:t>
            </w:r>
            <w:r w:rsidRPr="001E3CA8">
              <w:fldChar w:fldCharType="end"/>
            </w:r>
            <w:r w:rsidRPr="001E3CA8">
              <w:t>: Who completed a survey?</w:t>
            </w:r>
          </w:p>
        </w:tc>
        <w:tc>
          <w:tcPr>
            <w:tcW w:w="4707" w:type="dxa"/>
            <w:tcBorders>
              <w:top w:val="nil"/>
              <w:bottom w:val="nil"/>
            </w:tcBorders>
          </w:tcPr>
          <w:p w14:paraId="560FBFD4" w14:textId="3474CEA6" w:rsidR="001417FE" w:rsidRDefault="00CD0CC0" w:rsidP="001E3CA8">
            <w:pPr>
              <w:pStyle w:val="Caption"/>
              <w:rPr>
                <w:rFonts w:ascii="Comic Sans MS" w:hAnsi="Comic Sans MS"/>
                <w:color w:val="A29E00"/>
                <w:kern w:val="32"/>
                <w:sz w:val="32"/>
                <w:szCs w:val="32"/>
                <w:lang w:bidi="en-US"/>
              </w:rPr>
            </w:pPr>
            <w:r>
              <w:t xml:space="preserve">Table </w:t>
            </w:r>
            <w:r>
              <w:fldChar w:fldCharType="begin"/>
            </w:r>
            <w:r>
              <w:instrText xml:space="preserve"> SEQ Table \* ARABIC </w:instrText>
            </w:r>
            <w:r>
              <w:fldChar w:fldCharType="separate"/>
            </w:r>
            <w:r w:rsidR="00864F0B">
              <w:rPr>
                <w:noProof/>
              </w:rPr>
              <w:t>1</w:t>
            </w:r>
            <w:r>
              <w:fldChar w:fldCharType="end"/>
            </w:r>
            <w:r w:rsidRPr="00C91FEF">
              <w:t xml:space="preserve">: </w:t>
            </w:r>
            <w:r>
              <w:t>Which survey did they complete?</w:t>
            </w:r>
          </w:p>
        </w:tc>
      </w:tr>
      <w:tr w:rsidR="001417FE" w14:paraId="4FB1D3F0" w14:textId="77777777" w:rsidTr="004705BD">
        <w:tc>
          <w:tcPr>
            <w:tcW w:w="5377" w:type="dxa"/>
            <w:tcBorders>
              <w:top w:val="nil"/>
            </w:tcBorders>
          </w:tcPr>
          <w:p w14:paraId="4BD57023" w14:textId="23BF50BF" w:rsidR="001417FE" w:rsidRPr="00053565" w:rsidRDefault="004705BD" w:rsidP="004C479A">
            <w:pPr>
              <w:rPr>
                <w:rFonts w:ascii="Comic Sans MS" w:hAnsi="Comic Sans MS"/>
                <w:bCs/>
                <w:color w:val="A29E00"/>
                <w:kern w:val="32"/>
                <w:sz w:val="20"/>
                <w:lang w:bidi="en-US"/>
              </w:rPr>
            </w:pPr>
            <w:r>
              <w:rPr>
                <w:noProof/>
              </w:rPr>
              <w:drawing>
                <wp:inline distT="0" distB="0" distL="0" distR="0" wp14:anchorId="7D89676E" wp14:editId="1E511195">
                  <wp:extent cx="3304540" cy="2590800"/>
                  <wp:effectExtent l="0" t="0" r="0" b="0"/>
                  <wp:docPr id="45" name="Chart 45">
                    <a:extLst xmlns:a="http://schemas.openxmlformats.org/drawingml/2006/main">
                      <a:ext uri="{FF2B5EF4-FFF2-40B4-BE49-F238E27FC236}">
                        <a16:creationId xmlns:a16="http://schemas.microsoft.com/office/drawing/2014/main" id="{93F16CF5-D881-4854-8C2C-7FBFBFC54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707" w:type="dxa"/>
            <w:tcBorders>
              <w:top w:val="nil"/>
            </w:tcBorders>
          </w:tcPr>
          <w:tbl>
            <w:tblPr>
              <w:tblpPr w:leftFromText="180" w:rightFromText="180" w:horzAnchor="margin" w:tblpY="490"/>
              <w:tblOverlap w:val="never"/>
              <w:tblW w:w="4491" w:type="dxa"/>
              <w:tblCellMar>
                <w:left w:w="0" w:type="dxa"/>
                <w:right w:w="0" w:type="dxa"/>
              </w:tblCellMar>
              <w:tblLook w:val="0600" w:firstRow="0" w:lastRow="0" w:firstColumn="0" w:lastColumn="0" w:noHBand="1" w:noVBand="1"/>
            </w:tblPr>
            <w:tblGrid>
              <w:gridCol w:w="1969"/>
              <w:gridCol w:w="1261"/>
              <w:gridCol w:w="1261"/>
            </w:tblGrid>
            <w:tr w:rsidR="001417FE" w:rsidRPr="00C91FEF" w14:paraId="5338108B" w14:textId="77777777" w:rsidTr="00874A7C">
              <w:trPr>
                <w:trHeight w:val="283"/>
              </w:trPr>
              <w:tc>
                <w:tcPr>
                  <w:tcW w:w="1969" w:type="dxa"/>
                  <w:tcBorders>
                    <w:top w:val="nil"/>
                    <w:left w:val="nil"/>
                    <w:bottom w:val="dotted" w:sz="6" w:space="0" w:color="D0CECE"/>
                    <w:right w:val="nil"/>
                  </w:tcBorders>
                  <w:shd w:val="clear" w:color="auto" w:fill="auto"/>
                  <w:tcMar>
                    <w:top w:w="7" w:type="dxa"/>
                    <w:left w:w="7" w:type="dxa"/>
                    <w:bottom w:w="0" w:type="dxa"/>
                    <w:right w:w="7" w:type="dxa"/>
                  </w:tcMar>
                </w:tcPr>
                <w:p w14:paraId="70EC4C80" w14:textId="77777777" w:rsidR="001417FE" w:rsidRPr="00C91FEF" w:rsidRDefault="001417FE" w:rsidP="001417FE">
                  <w:pPr>
                    <w:rPr>
                      <w:sz w:val="18"/>
                      <w:szCs w:val="18"/>
                    </w:rPr>
                  </w:pPr>
                </w:p>
              </w:tc>
              <w:tc>
                <w:tcPr>
                  <w:tcW w:w="1261" w:type="dxa"/>
                  <w:tcBorders>
                    <w:top w:val="nil"/>
                    <w:left w:val="nil"/>
                    <w:bottom w:val="dotted" w:sz="6" w:space="0" w:color="D0CECE"/>
                    <w:right w:val="nil"/>
                  </w:tcBorders>
                  <w:shd w:val="clear" w:color="auto" w:fill="00918E"/>
                  <w:tcMar>
                    <w:top w:w="7" w:type="dxa"/>
                    <w:left w:w="7" w:type="dxa"/>
                    <w:bottom w:w="0" w:type="dxa"/>
                    <w:right w:w="7" w:type="dxa"/>
                  </w:tcMar>
                  <w:vAlign w:val="bottom"/>
                </w:tcPr>
                <w:p w14:paraId="343FAD2E" w14:textId="77777777" w:rsidR="001417FE" w:rsidRPr="00E4270E" w:rsidRDefault="001417FE" w:rsidP="001417FE">
                  <w:pPr>
                    <w:spacing w:before="20" w:after="20"/>
                    <w:contextualSpacing/>
                    <w:jc w:val="center"/>
                    <w:rPr>
                      <w:b/>
                      <w:bCs/>
                      <w:color w:val="FFFFFF" w:themeColor="background1"/>
                      <w:sz w:val="18"/>
                      <w:szCs w:val="18"/>
                      <w:lang w:eastAsia="en-AU"/>
                    </w:rPr>
                  </w:pPr>
                  <w:r w:rsidRPr="00E4270E">
                    <w:rPr>
                      <w:b/>
                      <w:bCs/>
                      <w:color w:val="FFFFFF" w:themeColor="background1"/>
                      <w:sz w:val="18"/>
                      <w:szCs w:val="18"/>
                      <w:lang w:eastAsia="en-AU"/>
                    </w:rPr>
                    <w:t>Attendees</w:t>
                  </w:r>
                </w:p>
                <w:p w14:paraId="09E3A018" w14:textId="211BE726" w:rsidR="001417FE" w:rsidRPr="00E4270E" w:rsidRDefault="001417FE" w:rsidP="001417FE">
                  <w:pPr>
                    <w:spacing w:before="20" w:after="20"/>
                    <w:contextualSpacing/>
                    <w:jc w:val="center"/>
                    <w:rPr>
                      <w:bCs/>
                      <w:color w:val="FFFFFF" w:themeColor="background1"/>
                      <w:sz w:val="18"/>
                      <w:szCs w:val="18"/>
                      <w:lang w:eastAsia="en-AU"/>
                    </w:rPr>
                  </w:pPr>
                  <w:r w:rsidRPr="00E4270E">
                    <w:rPr>
                      <w:bCs/>
                      <w:color w:val="FFFFFF" w:themeColor="background1"/>
                      <w:sz w:val="18"/>
                      <w:szCs w:val="18"/>
                      <w:lang w:eastAsia="en-AU"/>
                    </w:rPr>
                    <w:t>(n=</w:t>
                  </w:r>
                  <w:r w:rsidR="00FB7EA4">
                    <w:rPr>
                      <w:bCs/>
                      <w:color w:val="FFFFFF" w:themeColor="background1"/>
                      <w:sz w:val="18"/>
                      <w:szCs w:val="18"/>
                      <w:lang w:eastAsia="en-AU"/>
                    </w:rPr>
                    <w:t>89</w:t>
                  </w:r>
                  <w:r w:rsidRPr="00E4270E">
                    <w:rPr>
                      <w:bCs/>
                      <w:color w:val="FFFFFF" w:themeColor="background1"/>
                      <w:sz w:val="18"/>
                      <w:szCs w:val="18"/>
                      <w:lang w:eastAsia="en-AU"/>
                    </w:rPr>
                    <w:t>)</w:t>
                  </w:r>
                </w:p>
              </w:tc>
              <w:tc>
                <w:tcPr>
                  <w:tcW w:w="1261" w:type="dxa"/>
                  <w:tcBorders>
                    <w:top w:val="nil"/>
                    <w:left w:val="nil"/>
                    <w:bottom w:val="dotted" w:sz="6" w:space="0" w:color="D0CECE"/>
                    <w:right w:val="nil"/>
                  </w:tcBorders>
                  <w:shd w:val="clear" w:color="auto" w:fill="00918E"/>
                  <w:tcMar>
                    <w:top w:w="7" w:type="dxa"/>
                    <w:left w:w="7" w:type="dxa"/>
                    <w:bottom w:w="0" w:type="dxa"/>
                    <w:right w:w="7" w:type="dxa"/>
                  </w:tcMar>
                  <w:vAlign w:val="bottom"/>
                </w:tcPr>
                <w:p w14:paraId="7C817F26" w14:textId="700114CB" w:rsidR="001417FE" w:rsidRPr="00E4270E" w:rsidRDefault="001417FE" w:rsidP="001417FE">
                  <w:pPr>
                    <w:spacing w:before="20" w:after="20"/>
                    <w:contextualSpacing/>
                    <w:jc w:val="center"/>
                    <w:rPr>
                      <w:b/>
                      <w:bCs/>
                      <w:color w:val="FFFFFF" w:themeColor="background1"/>
                      <w:sz w:val="18"/>
                      <w:szCs w:val="18"/>
                      <w:lang w:eastAsia="en-AU"/>
                    </w:rPr>
                  </w:pPr>
                  <w:r w:rsidRPr="00E4270E">
                    <w:rPr>
                      <w:b/>
                      <w:bCs/>
                      <w:color w:val="FFFFFF" w:themeColor="background1"/>
                      <w:sz w:val="18"/>
                      <w:szCs w:val="18"/>
                      <w:lang w:eastAsia="en-AU"/>
                    </w:rPr>
                    <w:t>Non-Attendees</w:t>
                  </w:r>
                </w:p>
                <w:p w14:paraId="0EF7CB1F" w14:textId="5E22266A" w:rsidR="001417FE" w:rsidRPr="00E4270E" w:rsidRDefault="001417FE" w:rsidP="001417FE">
                  <w:pPr>
                    <w:spacing w:before="20" w:after="20"/>
                    <w:contextualSpacing/>
                    <w:jc w:val="center"/>
                    <w:rPr>
                      <w:b/>
                      <w:bCs/>
                      <w:color w:val="FFFFFF" w:themeColor="background1"/>
                      <w:sz w:val="18"/>
                      <w:szCs w:val="18"/>
                      <w:lang w:eastAsia="en-AU"/>
                    </w:rPr>
                  </w:pPr>
                  <w:r w:rsidRPr="00E4270E">
                    <w:rPr>
                      <w:bCs/>
                      <w:color w:val="FFFFFF" w:themeColor="background1"/>
                      <w:sz w:val="18"/>
                      <w:szCs w:val="18"/>
                      <w:lang w:eastAsia="en-AU"/>
                    </w:rPr>
                    <w:t>(n=</w:t>
                  </w:r>
                  <w:r w:rsidR="00927701">
                    <w:rPr>
                      <w:bCs/>
                      <w:color w:val="FFFFFF" w:themeColor="background1"/>
                      <w:sz w:val="18"/>
                      <w:szCs w:val="18"/>
                      <w:lang w:eastAsia="en-AU"/>
                    </w:rPr>
                    <w:t>34</w:t>
                  </w:r>
                  <w:r w:rsidRPr="00E4270E">
                    <w:rPr>
                      <w:bCs/>
                      <w:color w:val="FFFFFF" w:themeColor="background1"/>
                      <w:sz w:val="18"/>
                      <w:szCs w:val="18"/>
                      <w:lang w:eastAsia="en-AU"/>
                    </w:rPr>
                    <w:t>)</w:t>
                  </w:r>
                </w:p>
              </w:tc>
            </w:tr>
            <w:tr w:rsidR="001417FE" w:rsidRPr="00C91FEF" w14:paraId="347BF793" w14:textId="77777777" w:rsidTr="00E4270E">
              <w:trPr>
                <w:trHeight w:val="283"/>
              </w:trPr>
              <w:tc>
                <w:tcPr>
                  <w:tcW w:w="1969" w:type="dxa"/>
                  <w:tcBorders>
                    <w:top w:val="nil"/>
                    <w:left w:val="nil"/>
                    <w:bottom w:val="dotted" w:sz="6" w:space="0" w:color="D0CECE"/>
                    <w:right w:val="nil"/>
                  </w:tcBorders>
                  <w:shd w:val="clear" w:color="auto" w:fill="auto"/>
                  <w:tcMar>
                    <w:top w:w="7" w:type="dxa"/>
                    <w:left w:w="7" w:type="dxa"/>
                    <w:bottom w:w="0" w:type="dxa"/>
                    <w:right w:w="7" w:type="dxa"/>
                  </w:tcMar>
                  <w:hideMark/>
                </w:tcPr>
                <w:p w14:paraId="28DF8BC0" w14:textId="77777777" w:rsidR="001417FE" w:rsidRPr="00C91FEF" w:rsidRDefault="001417FE" w:rsidP="001417FE">
                  <w:pPr>
                    <w:rPr>
                      <w:sz w:val="18"/>
                      <w:szCs w:val="18"/>
                    </w:rPr>
                  </w:pPr>
                  <w:r w:rsidRPr="00C91FEF">
                    <w:rPr>
                      <w:sz w:val="18"/>
                      <w:szCs w:val="18"/>
                    </w:rPr>
                    <w:t>Patient-in hospital</w:t>
                  </w:r>
                </w:p>
              </w:tc>
              <w:tc>
                <w:tcPr>
                  <w:tcW w:w="1261" w:type="dxa"/>
                  <w:tcBorders>
                    <w:top w:val="nil"/>
                    <w:left w:val="nil"/>
                    <w:bottom w:val="dotted" w:sz="6" w:space="0" w:color="D0CECE"/>
                    <w:right w:val="nil"/>
                  </w:tcBorders>
                  <w:shd w:val="clear" w:color="auto" w:fill="auto"/>
                  <w:tcMar>
                    <w:top w:w="7" w:type="dxa"/>
                    <w:left w:w="7" w:type="dxa"/>
                    <w:bottom w:w="0" w:type="dxa"/>
                    <w:right w:w="7" w:type="dxa"/>
                  </w:tcMar>
                  <w:vAlign w:val="center"/>
                </w:tcPr>
                <w:p w14:paraId="230103C4" w14:textId="319796E4" w:rsidR="00FB7EA4" w:rsidRPr="00FB7EA4" w:rsidRDefault="00FB7EA4" w:rsidP="00FB7EA4">
                  <w:pPr>
                    <w:jc w:val="center"/>
                    <w:rPr>
                      <w:sz w:val="18"/>
                      <w:szCs w:val="18"/>
                    </w:rPr>
                  </w:pPr>
                  <w:r w:rsidRPr="00FB7EA4">
                    <w:rPr>
                      <w:sz w:val="18"/>
                      <w:szCs w:val="18"/>
                    </w:rPr>
                    <w:t>34%</w:t>
                  </w:r>
                </w:p>
              </w:tc>
              <w:tc>
                <w:tcPr>
                  <w:tcW w:w="1261" w:type="dxa"/>
                  <w:tcBorders>
                    <w:top w:val="nil"/>
                    <w:left w:val="nil"/>
                    <w:bottom w:val="dotted" w:sz="6" w:space="0" w:color="D0CECE"/>
                    <w:right w:val="nil"/>
                  </w:tcBorders>
                  <w:shd w:val="clear" w:color="auto" w:fill="auto"/>
                  <w:tcMar>
                    <w:top w:w="7" w:type="dxa"/>
                    <w:left w:w="7" w:type="dxa"/>
                    <w:bottom w:w="0" w:type="dxa"/>
                    <w:right w:w="7" w:type="dxa"/>
                  </w:tcMar>
                  <w:vAlign w:val="center"/>
                </w:tcPr>
                <w:p w14:paraId="78FA46D3" w14:textId="24A5F571" w:rsidR="001417FE" w:rsidRPr="00C91FEF" w:rsidRDefault="00927701" w:rsidP="001417FE">
                  <w:pPr>
                    <w:jc w:val="center"/>
                    <w:rPr>
                      <w:sz w:val="18"/>
                      <w:szCs w:val="18"/>
                    </w:rPr>
                  </w:pPr>
                  <w:r>
                    <w:rPr>
                      <w:sz w:val="18"/>
                      <w:szCs w:val="18"/>
                    </w:rPr>
                    <w:t>15%</w:t>
                  </w:r>
                </w:p>
              </w:tc>
            </w:tr>
            <w:tr w:rsidR="001417FE" w:rsidRPr="00C91FEF" w14:paraId="1C844DE7" w14:textId="77777777" w:rsidTr="00E4270E">
              <w:trPr>
                <w:trHeight w:val="292"/>
              </w:trPr>
              <w:tc>
                <w:tcPr>
                  <w:tcW w:w="1969" w:type="dxa"/>
                  <w:tcBorders>
                    <w:top w:val="dotted" w:sz="6" w:space="0" w:color="D0CECE"/>
                    <w:left w:val="nil"/>
                    <w:bottom w:val="dotted" w:sz="6" w:space="0" w:color="D0CECE"/>
                    <w:right w:val="nil"/>
                  </w:tcBorders>
                  <w:shd w:val="clear" w:color="auto" w:fill="auto"/>
                  <w:tcMar>
                    <w:top w:w="7" w:type="dxa"/>
                    <w:left w:w="7" w:type="dxa"/>
                    <w:bottom w:w="0" w:type="dxa"/>
                    <w:right w:w="7" w:type="dxa"/>
                  </w:tcMar>
                  <w:hideMark/>
                </w:tcPr>
                <w:p w14:paraId="12D5A409" w14:textId="77777777" w:rsidR="001417FE" w:rsidRPr="00C91FEF" w:rsidRDefault="001417FE" w:rsidP="001417FE">
                  <w:pPr>
                    <w:rPr>
                      <w:sz w:val="18"/>
                      <w:szCs w:val="18"/>
                    </w:rPr>
                  </w:pPr>
                  <w:r w:rsidRPr="00C91FEF">
                    <w:rPr>
                      <w:sz w:val="18"/>
                      <w:szCs w:val="18"/>
                    </w:rPr>
                    <w:t>Patient-not in hospital</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2902BABF" w14:textId="0E7C3096" w:rsidR="001417FE" w:rsidRPr="00FB7EA4" w:rsidRDefault="00FB7EA4" w:rsidP="001417FE">
                  <w:pPr>
                    <w:jc w:val="center"/>
                    <w:rPr>
                      <w:sz w:val="18"/>
                      <w:szCs w:val="18"/>
                    </w:rPr>
                  </w:pPr>
                  <w:r w:rsidRPr="00FB7EA4">
                    <w:rPr>
                      <w:sz w:val="18"/>
                      <w:szCs w:val="18"/>
                    </w:rPr>
                    <w:t>43%</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68C3042E" w14:textId="4F928A31" w:rsidR="001417FE" w:rsidRPr="00C91FEF" w:rsidRDefault="00927701" w:rsidP="001417FE">
                  <w:pPr>
                    <w:jc w:val="center"/>
                    <w:rPr>
                      <w:sz w:val="18"/>
                      <w:szCs w:val="18"/>
                    </w:rPr>
                  </w:pPr>
                  <w:r>
                    <w:rPr>
                      <w:sz w:val="18"/>
                      <w:szCs w:val="18"/>
                    </w:rPr>
                    <w:t>21%</w:t>
                  </w:r>
                </w:p>
              </w:tc>
            </w:tr>
            <w:tr w:rsidR="001417FE" w:rsidRPr="00C91FEF" w14:paraId="5C0B607E" w14:textId="77777777" w:rsidTr="00E4270E">
              <w:trPr>
                <w:trHeight w:val="283"/>
              </w:trPr>
              <w:tc>
                <w:tcPr>
                  <w:tcW w:w="1969" w:type="dxa"/>
                  <w:tcBorders>
                    <w:top w:val="dotted" w:sz="6" w:space="0" w:color="D0CECE"/>
                    <w:left w:val="nil"/>
                    <w:bottom w:val="dotted" w:sz="6" w:space="0" w:color="D0CECE"/>
                    <w:right w:val="nil"/>
                  </w:tcBorders>
                  <w:shd w:val="clear" w:color="auto" w:fill="auto"/>
                  <w:tcMar>
                    <w:top w:w="7" w:type="dxa"/>
                    <w:left w:w="7" w:type="dxa"/>
                    <w:bottom w:w="0" w:type="dxa"/>
                    <w:right w:w="7" w:type="dxa"/>
                  </w:tcMar>
                  <w:hideMark/>
                </w:tcPr>
                <w:p w14:paraId="1AAD4DB1" w14:textId="5D953F4B" w:rsidR="001417FE" w:rsidRPr="00C91FEF" w:rsidRDefault="001417FE" w:rsidP="001417FE">
                  <w:pPr>
                    <w:rPr>
                      <w:sz w:val="18"/>
                      <w:szCs w:val="18"/>
                    </w:rPr>
                  </w:pPr>
                  <w:r w:rsidRPr="00C91FEF">
                    <w:rPr>
                      <w:sz w:val="18"/>
                      <w:szCs w:val="18"/>
                    </w:rPr>
                    <w:t>Family</w:t>
                  </w:r>
                  <w:r w:rsidR="00927701">
                    <w:rPr>
                      <w:sz w:val="18"/>
                      <w:szCs w:val="18"/>
                    </w:rPr>
                    <w:t xml:space="preserve"> or friend</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058A50AD" w14:textId="17BD1C57" w:rsidR="001417FE" w:rsidRPr="00FB7EA4" w:rsidRDefault="00FB7EA4" w:rsidP="001417FE">
                  <w:pPr>
                    <w:jc w:val="center"/>
                    <w:rPr>
                      <w:sz w:val="18"/>
                      <w:szCs w:val="18"/>
                    </w:rPr>
                  </w:pPr>
                  <w:r w:rsidRPr="00FB7EA4">
                    <w:rPr>
                      <w:sz w:val="18"/>
                      <w:szCs w:val="18"/>
                    </w:rPr>
                    <w:t>15%</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2645BA5E" w14:textId="59EF1202" w:rsidR="001417FE" w:rsidRPr="00C91FEF" w:rsidRDefault="00927701" w:rsidP="001417FE">
                  <w:pPr>
                    <w:jc w:val="center"/>
                    <w:rPr>
                      <w:sz w:val="18"/>
                      <w:szCs w:val="18"/>
                    </w:rPr>
                  </w:pPr>
                  <w:r>
                    <w:rPr>
                      <w:sz w:val="18"/>
                      <w:szCs w:val="18"/>
                    </w:rPr>
                    <w:t>35%</w:t>
                  </w:r>
                </w:p>
              </w:tc>
            </w:tr>
            <w:tr w:rsidR="001417FE" w:rsidRPr="00C91FEF" w14:paraId="4A4E2B62" w14:textId="77777777" w:rsidTr="00E4270E">
              <w:trPr>
                <w:trHeight w:val="283"/>
              </w:trPr>
              <w:tc>
                <w:tcPr>
                  <w:tcW w:w="1969" w:type="dxa"/>
                  <w:tcBorders>
                    <w:top w:val="dotted" w:sz="6" w:space="0" w:color="D0CECE"/>
                    <w:left w:val="nil"/>
                    <w:bottom w:val="dotted" w:sz="6" w:space="0" w:color="D0CECE"/>
                    <w:right w:val="nil"/>
                  </w:tcBorders>
                  <w:shd w:val="clear" w:color="auto" w:fill="auto"/>
                  <w:tcMar>
                    <w:top w:w="7" w:type="dxa"/>
                    <w:left w:w="7" w:type="dxa"/>
                    <w:bottom w:w="0" w:type="dxa"/>
                    <w:right w:w="7" w:type="dxa"/>
                  </w:tcMar>
                  <w:hideMark/>
                </w:tcPr>
                <w:p w14:paraId="3B81B264" w14:textId="77777777" w:rsidR="001417FE" w:rsidRPr="00C91FEF" w:rsidRDefault="001417FE" w:rsidP="001417FE">
                  <w:pPr>
                    <w:rPr>
                      <w:sz w:val="18"/>
                      <w:szCs w:val="18"/>
                    </w:rPr>
                  </w:pPr>
                  <w:r w:rsidRPr="00C91FEF">
                    <w:rPr>
                      <w:sz w:val="18"/>
                      <w:szCs w:val="18"/>
                    </w:rPr>
                    <w:t>Carer</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79A58064" w14:textId="6C4AE907" w:rsidR="001417FE" w:rsidRPr="00FB7EA4" w:rsidRDefault="00FB7EA4" w:rsidP="001417FE">
                  <w:pPr>
                    <w:jc w:val="center"/>
                    <w:rPr>
                      <w:sz w:val="18"/>
                      <w:szCs w:val="18"/>
                    </w:rPr>
                  </w:pPr>
                  <w:r w:rsidRPr="00FB7EA4">
                    <w:rPr>
                      <w:sz w:val="18"/>
                      <w:szCs w:val="18"/>
                    </w:rPr>
                    <w:t>4%</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5D3B62E7" w14:textId="0C897C88" w:rsidR="001417FE" w:rsidRPr="00C91FEF" w:rsidRDefault="00927701" w:rsidP="001417FE">
                  <w:pPr>
                    <w:jc w:val="center"/>
                    <w:rPr>
                      <w:sz w:val="18"/>
                      <w:szCs w:val="18"/>
                    </w:rPr>
                  </w:pPr>
                  <w:r>
                    <w:rPr>
                      <w:sz w:val="18"/>
                      <w:szCs w:val="18"/>
                    </w:rPr>
                    <w:t>18%</w:t>
                  </w:r>
                </w:p>
              </w:tc>
            </w:tr>
            <w:tr w:rsidR="001417FE" w:rsidRPr="00C91FEF" w14:paraId="57559447" w14:textId="77777777" w:rsidTr="00E4270E">
              <w:trPr>
                <w:trHeight w:val="283"/>
              </w:trPr>
              <w:tc>
                <w:tcPr>
                  <w:tcW w:w="1969" w:type="dxa"/>
                  <w:tcBorders>
                    <w:top w:val="dotted" w:sz="6" w:space="0" w:color="D0CECE"/>
                    <w:left w:val="nil"/>
                    <w:bottom w:val="dotted" w:sz="6" w:space="0" w:color="D0CECE"/>
                    <w:right w:val="nil"/>
                  </w:tcBorders>
                  <w:shd w:val="clear" w:color="auto" w:fill="auto"/>
                  <w:tcMar>
                    <w:top w:w="7" w:type="dxa"/>
                    <w:left w:w="7" w:type="dxa"/>
                    <w:bottom w:w="0" w:type="dxa"/>
                    <w:right w:w="7" w:type="dxa"/>
                  </w:tcMar>
                  <w:hideMark/>
                </w:tcPr>
                <w:p w14:paraId="33E324EC" w14:textId="231C4CC0" w:rsidR="001417FE" w:rsidRPr="00C91FEF" w:rsidRDefault="001417FE" w:rsidP="001417FE">
                  <w:pPr>
                    <w:rPr>
                      <w:sz w:val="18"/>
                      <w:szCs w:val="18"/>
                    </w:rPr>
                  </w:pPr>
                  <w:r w:rsidRPr="00C91FEF">
                    <w:rPr>
                      <w:sz w:val="18"/>
                      <w:szCs w:val="18"/>
                    </w:rPr>
                    <w:t xml:space="preserve">Nominated </w:t>
                  </w:r>
                  <w:r w:rsidR="000834E3">
                    <w:rPr>
                      <w:sz w:val="18"/>
                      <w:szCs w:val="18"/>
                    </w:rPr>
                    <w:t>p</w:t>
                  </w:r>
                  <w:r w:rsidRPr="00C91FEF">
                    <w:rPr>
                      <w:sz w:val="18"/>
                      <w:szCs w:val="18"/>
                    </w:rPr>
                    <w:t>erson</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2C0C2ECD" w14:textId="30C7DF60" w:rsidR="001417FE" w:rsidRPr="00FB7EA4" w:rsidRDefault="00FB7EA4" w:rsidP="001417FE">
                  <w:pPr>
                    <w:jc w:val="center"/>
                    <w:rPr>
                      <w:sz w:val="18"/>
                      <w:szCs w:val="18"/>
                    </w:rPr>
                  </w:pPr>
                  <w:r w:rsidRPr="00FB7EA4">
                    <w:rPr>
                      <w:sz w:val="18"/>
                      <w:szCs w:val="18"/>
                    </w:rPr>
                    <w:t>3%</w:t>
                  </w:r>
                </w:p>
              </w:tc>
              <w:tc>
                <w:tcPr>
                  <w:tcW w:w="1261" w:type="dxa"/>
                  <w:tcBorders>
                    <w:top w:val="dotted" w:sz="6" w:space="0" w:color="D0CECE"/>
                    <w:left w:val="nil"/>
                    <w:bottom w:val="dotted" w:sz="6" w:space="0" w:color="D0CECE"/>
                    <w:right w:val="nil"/>
                  </w:tcBorders>
                  <w:shd w:val="clear" w:color="auto" w:fill="auto"/>
                  <w:tcMar>
                    <w:top w:w="7" w:type="dxa"/>
                    <w:left w:w="7" w:type="dxa"/>
                    <w:bottom w:w="0" w:type="dxa"/>
                    <w:right w:w="7" w:type="dxa"/>
                  </w:tcMar>
                  <w:vAlign w:val="center"/>
                </w:tcPr>
                <w:p w14:paraId="6A6C49BC" w14:textId="6DF6D78F" w:rsidR="001417FE" w:rsidRPr="00C91FEF" w:rsidRDefault="00927701" w:rsidP="001417FE">
                  <w:pPr>
                    <w:jc w:val="center"/>
                    <w:rPr>
                      <w:sz w:val="18"/>
                      <w:szCs w:val="18"/>
                    </w:rPr>
                  </w:pPr>
                  <w:r>
                    <w:rPr>
                      <w:sz w:val="18"/>
                      <w:szCs w:val="18"/>
                    </w:rPr>
                    <w:t>9%</w:t>
                  </w:r>
                </w:p>
              </w:tc>
            </w:tr>
            <w:tr w:rsidR="001417FE" w:rsidRPr="00C91FEF" w14:paraId="3EAC9E4A" w14:textId="77777777" w:rsidTr="000E55C8">
              <w:trPr>
                <w:trHeight w:val="283"/>
              </w:trPr>
              <w:tc>
                <w:tcPr>
                  <w:tcW w:w="1969" w:type="dxa"/>
                  <w:tcBorders>
                    <w:top w:val="dotted" w:sz="6" w:space="0" w:color="D0CECE"/>
                    <w:left w:val="nil"/>
                    <w:bottom w:val="nil"/>
                    <w:right w:val="nil"/>
                  </w:tcBorders>
                  <w:shd w:val="clear" w:color="auto" w:fill="auto"/>
                  <w:tcMar>
                    <w:top w:w="7" w:type="dxa"/>
                    <w:left w:w="7" w:type="dxa"/>
                    <w:bottom w:w="0" w:type="dxa"/>
                    <w:right w:w="7" w:type="dxa"/>
                  </w:tcMar>
                  <w:hideMark/>
                </w:tcPr>
                <w:p w14:paraId="09263F9D" w14:textId="77777777" w:rsidR="001417FE" w:rsidRPr="00C91FEF" w:rsidRDefault="001417FE" w:rsidP="001417FE">
                  <w:pPr>
                    <w:rPr>
                      <w:sz w:val="18"/>
                      <w:szCs w:val="18"/>
                    </w:rPr>
                  </w:pPr>
                  <w:r w:rsidRPr="00C91FEF">
                    <w:rPr>
                      <w:sz w:val="18"/>
                      <w:szCs w:val="18"/>
                    </w:rPr>
                    <w:t>Not sure</w:t>
                  </w:r>
                </w:p>
              </w:tc>
              <w:tc>
                <w:tcPr>
                  <w:tcW w:w="1261" w:type="dxa"/>
                  <w:tcBorders>
                    <w:top w:val="dotted" w:sz="6" w:space="0" w:color="D0CECE"/>
                    <w:left w:val="nil"/>
                    <w:bottom w:val="nil"/>
                    <w:right w:val="nil"/>
                  </w:tcBorders>
                  <w:shd w:val="clear" w:color="auto" w:fill="auto"/>
                  <w:tcMar>
                    <w:top w:w="7" w:type="dxa"/>
                    <w:left w:w="7" w:type="dxa"/>
                    <w:bottom w:w="0" w:type="dxa"/>
                    <w:right w:w="7" w:type="dxa"/>
                  </w:tcMar>
                  <w:vAlign w:val="center"/>
                </w:tcPr>
                <w:p w14:paraId="1B631905" w14:textId="389AEE4A" w:rsidR="001417FE" w:rsidRPr="00FB7EA4" w:rsidRDefault="00FB7EA4" w:rsidP="001417FE">
                  <w:pPr>
                    <w:jc w:val="center"/>
                    <w:rPr>
                      <w:sz w:val="18"/>
                      <w:szCs w:val="18"/>
                    </w:rPr>
                  </w:pPr>
                  <w:r w:rsidRPr="00FB7EA4">
                    <w:rPr>
                      <w:sz w:val="18"/>
                      <w:szCs w:val="18"/>
                    </w:rPr>
                    <w:t>1%</w:t>
                  </w:r>
                </w:p>
              </w:tc>
              <w:tc>
                <w:tcPr>
                  <w:tcW w:w="1261" w:type="dxa"/>
                  <w:tcBorders>
                    <w:top w:val="dotted" w:sz="6" w:space="0" w:color="D0CECE"/>
                    <w:left w:val="nil"/>
                    <w:bottom w:val="nil"/>
                    <w:right w:val="nil"/>
                  </w:tcBorders>
                  <w:shd w:val="clear" w:color="auto" w:fill="auto"/>
                  <w:tcMar>
                    <w:top w:w="7" w:type="dxa"/>
                    <w:left w:w="7" w:type="dxa"/>
                    <w:bottom w:w="0" w:type="dxa"/>
                    <w:right w:w="7" w:type="dxa"/>
                  </w:tcMar>
                  <w:vAlign w:val="center"/>
                </w:tcPr>
                <w:p w14:paraId="43C38405" w14:textId="0F868E16" w:rsidR="001417FE" w:rsidRPr="00C91FEF" w:rsidRDefault="00927701" w:rsidP="001417FE">
                  <w:pPr>
                    <w:jc w:val="center"/>
                    <w:rPr>
                      <w:sz w:val="18"/>
                      <w:szCs w:val="18"/>
                    </w:rPr>
                  </w:pPr>
                  <w:r>
                    <w:rPr>
                      <w:sz w:val="18"/>
                      <w:szCs w:val="18"/>
                    </w:rPr>
                    <w:t>3%</w:t>
                  </w:r>
                </w:p>
              </w:tc>
            </w:tr>
          </w:tbl>
          <w:p w14:paraId="563BD045" w14:textId="77777777" w:rsidR="001417FE" w:rsidRDefault="001417FE" w:rsidP="004C479A">
            <w:pPr>
              <w:rPr>
                <w:rFonts w:ascii="Comic Sans MS" w:hAnsi="Comic Sans MS"/>
                <w:bCs/>
                <w:color w:val="A29E00"/>
                <w:kern w:val="32"/>
                <w:sz w:val="32"/>
                <w:szCs w:val="32"/>
                <w:lang w:bidi="en-US"/>
              </w:rPr>
            </w:pPr>
          </w:p>
        </w:tc>
      </w:tr>
    </w:tbl>
    <w:p w14:paraId="28908E5F" w14:textId="4399ACB4" w:rsidR="0005147B" w:rsidRDefault="0005147B" w:rsidP="004C479A">
      <w:pPr>
        <w:rPr>
          <w:lang w:bidi="en-US"/>
        </w:rPr>
      </w:pPr>
      <w:r>
        <w:rPr>
          <w:lang w:bidi="en-US"/>
        </w:rPr>
        <w:t>There was a substantial difference in the way respondents attended the hearing, with more people attending by video (49%) than in person (33%)</w:t>
      </w:r>
      <w:r w:rsidR="002E56E9">
        <w:rPr>
          <w:lang w:bidi="en-US"/>
        </w:rPr>
        <w:t xml:space="preserve"> or by telephone (18%)</w:t>
      </w:r>
      <w:r>
        <w:rPr>
          <w:lang w:bidi="en-US"/>
        </w:rPr>
        <w:t xml:space="preserve"> for the first time</w:t>
      </w:r>
      <w:r w:rsidR="002E56E9">
        <w:rPr>
          <w:lang w:bidi="en-US"/>
        </w:rPr>
        <w:t xml:space="preserve"> (Figure 3)</w:t>
      </w:r>
      <w:r>
        <w:rPr>
          <w:lang w:bidi="en-US"/>
        </w:rPr>
        <w:t xml:space="preserve">. </w:t>
      </w:r>
      <w:r w:rsidR="000D1AF1">
        <w:rPr>
          <w:lang w:bidi="en-US"/>
        </w:rPr>
        <w:t xml:space="preserve">This change in hearing management reflects the implementation of the Tribunal’s COVID Strategy. </w:t>
      </w:r>
    </w:p>
    <w:p w14:paraId="66F81DE7" w14:textId="682A994E" w:rsidR="00874A7C" w:rsidRDefault="00874A7C" w:rsidP="00874A7C">
      <w:pPr>
        <w:pStyle w:val="Caption"/>
        <w:rPr>
          <w:lang w:bidi="en-US"/>
        </w:rPr>
      </w:pPr>
      <w:r>
        <w:t xml:space="preserve">Figure </w:t>
      </w:r>
      <w:r>
        <w:fldChar w:fldCharType="begin"/>
      </w:r>
      <w:r>
        <w:instrText xml:space="preserve"> SEQ Figure \* ARABIC </w:instrText>
      </w:r>
      <w:r>
        <w:fldChar w:fldCharType="separate"/>
      </w:r>
      <w:r w:rsidR="00864F0B">
        <w:rPr>
          <w:noProof/>
        </w:rPr>
        <w:t>3</w:t>
      </w:r>
      <w:r>
        <w:fldChar w:fldCharType="end"/>
      </w:r>
      <w:r>
        <w:t>: Trend in the method of attending a hearing</w:t>
      </w:r>
    </w:p>
    <w:p w14:paraId="09AB942D" w14:textId="77777777" w:rsidR="00874A7C" w:rsidRDefault="00874A7C">
      <w:pPr>
        <w:spacing w:before="0" w:after="0" w:line="240" w:lineRule="auto"/>
        <w:jc w:val="left"/>
        <w:rPr>
          <w:rFonts w:ascii="Comic Sans MS" w:hAnsi="Comic Sans MS"/>
          <w:bCs/>
          <w:color w:val="A29E00"/>
          <w:kern w:val="32"/>
          <w:sz w:val="32"/>
          <w:szCs w:val="32"/>
          <w:lang w:bidi="en-US"/>
        </w:rPr>
      </w:pPr>
      <w:r>
        <w:rPr>
          <w:noProof/>
        </w:rPr>
        <w:drawing>
          <wp:inline distT="0" distB="0" distL="0" distR="0" wp14:anchorId="0A116AB2" wp14:editId="271C3701">
            <wp:extent cx="4572000" cy="1747157"/>
            <wp:effectExtent l="0" t="0" r="0" b="5715"/>
            <wp:docPr id="9" name="Chart 9">
              <a:extLst xmlns:a="http://schemas.openxmlformats.org/drawingml/2006/main">
                <a:ext uri="{FF2B5EF4-FFF2-40B4-BE49-F238E27FC236}">
                  <a16:creationId xmlns:a16="http://schemas.microsoft.com/office/drawing/2014/main" id="{B1EB479F-CEB5-62D1-0A7A-037AC694D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5651E4" w14:textId="77777777" w:rsidR="000E3B9E" w:rsidRDefault="00931C43" w:rsidP="00874A7C">
      <w:pPr>
        <w:rPr>
          <w:sz w:val="16"/>
          <w:szCs w:val="16"/>
          <w:lang w:bidi="en-US"/>
        </w:rPr>
      </w:pPr>
      <w:r>
        <w:rPr>
          <w:sz w:val="16"/>
          <w:szCs w:val="16"/>
          <w:lang w:bidi="en-US"/>
        </w:rPr>
        <w:t>*Video and telephone attendance have been combined as they were not asked separately in previous years.</w:t>
      </w:r>
    </w:p>
    <w:p w14:paraId="211576D8" w14:textId="11595F6D" w:rsidR="00BC1134" w:rsidRPr="00BC1134" w:rsidRDefault="00BC1134" w:rsidP="000E3B9E">
      <w:pPr>
        <w:rPr>
          <w:lang w:bidi="en-US"/>
        </w:rPr>
      </w:pPr>
      <w:r w:rsidRPr="00BC1134">
        <w:rPr>
          <w:lang w:bidi="en-US"/>
        </w:rPr>
        <w:t xml:space="preserve">Most </w:t>
      </w:r>
      <w:r w:rsidR="000D1AF1">
        <w:rPr>
          <w:lang w:bidi="en-US"/>
        </w:rPr>
        <w:t>respondents to THE survey</w:t>
      </w:r>
      <w:r w:rsidRPr="00BC1134">
        <w:rPr>
          <w:lang w:bidi="en-US"/>
        </w:rPr>
        <w:t xml:space="preserve"> were very supportive of the flexibl</w:t>
      </w:r>
      <w:r w:rsidR="000D1AF1">
        <w:rPr>
          <w:lang w:bidi="en-US"/>
        </w:rPr>
        <w:t>e</w:t>
      </w:r>
      <w:r w:rsidRPr="00BC1134">
        <w:rPr>
          <w:lang w:bidi="en-US"/>
        </w:rPr>
        <w:t xml:space="preserve"> ways they could attend a hear</w:t>
      </w:r>
      <w:r w:rsidR="00482ED6">
        <w:rPr>
          <w:lang w:bidi="en-US"/>
        </w:rPr>
        <w:t>ing</w:t>
      </w:r>
      <w:r w:rsidRPr="00BC1134">
        <w:rPr>
          <w:lang w:bidi="en-US"/>
        </w:rPr>
        <w:t>.</w:t>
      </w:r>
      <w:r w:rsidR="00EA14A4">
        <w:rPr>
          <w:lang w:bidi="en-US"/>
        </w:rPr>
        <w:t xml:space="preserve"> This flexibility may also be responsible for the increased attendance at hearings of patients not in hospital (37% compared to 29% in the previous survey).</w:t>
      </w:r>
      <w:r w:rsidRPr="00BC1134">
        <w:rPr>
          <w:lang w:bidi="en-US"/>
        </w:rPr>
        <w:t xml:space="preserve"> Moving into the post-pandemic period, choice in </w:t>
      </w:r>
      <w:r w:rsidR="000D1AF1">
        <w:rPr>
          <w:lang w:bidi="en-US"/>
        </w:rPr>
        <w:t xml:space="preserve">the method </w:t>
      </w:r>
      <w:r w:rsidRPr="00BC1134">
        <w:rPr>
          <w:lang w:bidi="en-US"/>
        </w:rPr>
        <w:t xml:space="preserve">of </w:t>
      </w:r>
      <w:r w:rsidRPr="00BC1134">
        <w:rPr>
          <w:lang w:bidi="en-US"/>
        </w:rPr>
        <w:lastRenderedPageBreak/>
        <w:t xml:space="preserve">attending </w:t>
      </w:r>
      <w:r w:rsidR="000D1AF1">
        <w:rPr>
          <w:lang w:bidi="en-US"/>
        </w:rPr>
        <w:t xml:space="preserve">a hearing </w:t>
      </w:r>
      <w:r w:rsidRPr="00BC1134">
        <w:rPr>
          <w:lang w:bidi="en-US"/>
        </w:rPr>
        <w:t>will be important</w:t>
      </w:r>
      <w:r w:rsidR="000D1AF1">
        <w:rPr>
          <w:lang w:bidi="en-US"/>
        </w:rPr>
        <w:t xml:space="preserve"> for patients</w:t>
      </w:r>
      <w:r w:rsidRPr="00BC1134">
        <w:rPr>
          <w:lang w:bidi="en-US"/>
        </w:rPr>
        <w:t>. While there can be issues in attending online (such as getting a link in time and managing the technology)</w:t>
      </w:r>
      <w:r w:rsidR="006E6E35">
        <w:rPr>
          <w:lang w:bidi="en-US"/>
        </w:rPr>
        <w:t>,</w:t>
      </w:r>
      <w:r w:rsidRPr="00BC1134">
        <w:rPr>
          <w:lang w:bidi="en-US"/>
        </w:rPr>
        <w:t xml:space="preserve"> attendees were most positive </w:t>
      </w:r>
      <w:r w:rsidR="006E6E35">
        <w:rPr>
          <w:lang w:bidi="en-US"/>
        </w:rPr>
        <w:t xml:space="preserve">overall </w:t>
      </w:r>
      <w:r w:rsidRPr="00BC1134">
        <w:rPr>
          <w:lang w:bidi="en-US"/>
        </w:rPr>
        <w:t>when using this technology and less positive when joining a hearing by telephone</w:t>
      </w:r>
      <w:r>
        <w:rPr>
          <w:lang w:bidi="en-US"/>
        </w:rPr>
        <w:t>.</w:t>
      </w:r>
    </w:p>
    <w:p w14:paraId="3E9E95AF" w14:textId="77777777" w:rsidR="00270A3C" w:rsidRPr="00136D81" w:rsidRDefault="00BC1134" w:rsidP="00270A3C">
      <w:pPr>
        <w:spacing w:before="200" w:after="0"/>
        <w:ind w:left="284"/>
        <w:rPr>
          <w:color w:val="00918E"/>
          <w:sz w:val="24"/>
          <w:szCs w:val="24"/>
        </w:rPr>
      </w:pPr>
      <w:r w:rsidRPr="00136D81">
        <w:rPr>
          <w:color w:val="00918E"/>
          <w:sz w:val="24"/>
          <w:szCs w:val="24"/>
        </w:rPr>
        <w:t xml:space="preserve">“I found the process of the hearing easy to follow on the last phone </w:t>
      </w:r>
      <w:r w:rsidR="003235B2" w:rsidRPr="00136D81">
        <w:rPr>
          <w:color w:val="00918E"/>
          <w:sz w:val="24"/>
          <w:szCs w:val="24"/>
        </w:rPr>
        <w:t>hook-up</w:t>
      </w:r>
      <w:r w:rsidRPr="00136D81">
        <w:rPr>
          <w:color w:val="00918E"/>
          <w:sz w:val="24"/>
          <w:szCs w:val="24"/>
        </w:rPr>
        <w:t xml:space="preserve"> conference call, could have been </w:t>
      </w:r>
      <w:r w:rsidR="00482ED6" w:rsidRPr="00136D81">
        <w:rPr>
          <w:color w:val="00918E"/>
          <w:sz w:val="24"/>
          <w:szCs w:val="24"/>
        </w:rPr>
        <w:t>…</w:t>
      </w:r>
      <w:r w:rsidRPr="00136D81">
        <w:rPr>
          <w:color w:val="00918E"/>
          <w:sz w:val="24"/>
          <w:szCs w:val="24"/>
        </w:rPr>
        <w:t xml:space="preserve"> better if on a zoom or such.” </w:t>
      </w:r>
    </w:p>
    <w:p w14:paraId="5B77A350" w14:textId="4B512A61" w:rsidR="00BC1134" w:rsidRPr="005C06E2" w:rsidRDefault="00BC1134" w:rsidP="005C06E2">
      <w:pPr>
        <w:spacing w:before="0" w:line="240" w:lineRule="auto"/>
        <w:ind w:left="720"/>
        <w:jc w:val="right"/>
        <w:rPr>
          <w:i/>
          <w:iCs/>
          <w:color w:val="00918E"/>
          <w:szCs w:val="22"/>
        </w:rPr>
      </w:pPr>
      <w:r w:rsidRPr="005C06E2">
        <w:rPr>
          <w:i/>
          <w:iCs/>
          <w:szCs w:val="22"/>
        </w:rPr>
        <w:t>Family member</w:t>
      </w:r>
      <w:r w:rsidR="00B94B28">
        <w:rPr>
          <w:i/>
          <w:iCs/>
          <w:szCs w:val="22"/>
        </w:rPr>
        <w:t>, attended by telephone</w:t>
      </w:r>
    </w:p>
    <w:p w14:paraId="2DE120FA" w14:textId="77777777" w:rsidR="00270A3C" w:rsidRPr="00136D81" w:rsidRDefault="00604B79" w:rsidP="00270A3C">
      <w:pPr>
        <w:spacing w:before="200" w:after="0"/>
        <w:ind w:left="284"/>
        <w:rPr>
          <w:color w:val="00918E"/>
          <w:sz w:val="24"/>
          <w:szCs w:val="24"/>
        </w:rPr>
      </w:pPr>
      <w:r w:rsidRPr="00136D81">
        <w:rPr>
          <w:color w:val="00918E"/>
          <w:sz w:val="24"/>
          <w:szCs w:val="24"/>
        </w:rPr>
        <w:t>“</w:t>
      </w:r>
      <w:r w:rsidR="000E3B9E" w:rsidRPr="00136D81">
        <w:rPr>
          <w:color w:val="00918E"/>
          <w:sz w:val="24"/>
          <w:szCs w:val="24"/>
        </w:rPr>
        <w:t>Understand covid concerns but hearings in person are much fairer for people involved. Some could be held in person safely.</w:t>
      </w:r>
      <w:r w:rsidRPr="00136D81">
        <w:rPr>
          <w:color w:val="00918E"/>
          <w:sz w:val="24"/>
          <w:szCs w:val="24"/>
        </w:rPr>
        <w:t>”</w:t>
      </w:r>
      <w:r w:rsidR="00454598" w:rsidRPr="00136D81">
        <w:rPr>
          <w:color w:val="00918E"/>
          <w:sz w:val="24"/>
          <w:szCs w:val="24"/>
        </w:rPr>
        <w:t xml:space="preserve"> </w:t>
      </w:r>
    </w:p>
    <w:p w14:paraId="69114911" w14:textId="64E12F51" w:rsidR="000E3B9E" w:rsidRPr="005C06E2" w:rsidRDefault="00454598" w:rsidP="005C06E2">
      <w:pPr>
        <w:spacing w:before="0" w:line="240" w:lineRule="auto"/>
        <w:ind w:left="720"/>
        <w:jc w:val="right"/>
        <w:rPr>
          <w:i/>
          <w:iCs/>
          <w:color w:val="00918E"/>
          <w:szCs w:val="22"/>
        </w:rPr>
      </w:pPr>
      <w:r w:rsidRPr="005C06E2">
        <w:rPr>
          <w:i/>
          <w:iCs/>
          <w:szCs w:val="22"/>
        </w:rPr>
        <w:t>Family member</w:t>
      </w:r>
      <w:r w:rsidR="00A23B24" w:rsidRPr="005C06E2">
        <w:rPr>
          <w:i/>
          <w:iCs/>
          <w:szCs w:val="22"/>
        </w:rPr>
        <w:t>, attended by video</w:t>
      </w:r>
    </w:p>
    <w:p w14:paraId="0FD797C1" w14:textId="002371ED" w:rsidR="004B71CB" w:rsidRDefault="00B5149C" w:rsidP="00B5149C">
      <w:pPr>
        <w:rPr>
          <w:lang w:bidi="en-US"/>
        </w:rPr>
      </w:pPr>
      <w:r>
        <w:rPr>
          <w:lang w:bidi="en-US"/>
        </w:rPr>
        <w:t>Maintain</w:t>
      </w:r>
      <w:r w:rsidR="00C33E4A">
        <w:rPr>
          <w:lang w:bidi="en-US"/>
        </w:rPr>
        <w:t>ing</w:t>
      </w:r>
      <w:r>
        <w:rPr>
          <w:lang w:bidi="en-US"/>
        </w:rPr>
        <w:t xml:space="preserve"> the same relationship with people attending a hearing over the </w:t>
      </w:r>
      <w:r w:rsidR="004B71CB">
        <w:rPr>
          <w:lang w:bidi="en-US"/>
        </w:rPr>
        <w:t>telephone</w:t>
      </w:r>
      <w:r>
        <w:rPr>
          <w:lang w:bidi="en-US"/>
        </w:rPr>
        <w:t xml:space="preserve"> or online requires a different set of skills than </w:t>
      </w:r>
      <w:r w:rsidR="004B71CB">
        <w:rPr>
          <w:lang w:bidi="en-US"/>
        </w:rPr>
        <w:t xml:space="preserve">conducting face-to-face hearings. This is particularly the case in the short term as COVID has </w:t>
      </w:r>
      <w:r w:rsidR="006E6E35">
        <w:rPr>
          <w:lang w:bidi="en-US"/>
        </w:rPr>
        <w:t>expedited</w:t>
      </w:r>
      <w:r w:rsidR="004B71CB">
        <w:rPr>
          <w:lang w:bidi="en-US"/>
        </w:rPr>
        <w:t xml:space="preserve"> a change in hearing format.</w:t>
      </w:r>
    </w:p>
    <w:p w14:paraId="0A9EC3E3" w14:textId="3717A3D6" w:rsidR="00270A3C" w:rsidRPr="00136D81" w:rsidRDefault="00A23B24" w:rsidP="00270A3C">
      <w:pPr>
        <w:spacing w:before="200" w:after="0"/>
        <w:ind w:left="284"/>
        <w:rPr>
          <w:color w:val="00918E"/>
          <w:sz w:val="24"/>
          <w:szCs w:val="24"/>
        </w:rPr>
      </w:pPr>
      <w:r w:rsidRPr="00136D81">
        <w:rPr>
          <w:color w:val="00918E"/>
          <w:sz w:val="24"/>
          <w:szCs w:val="24"/>
        </w:rPr>
        <w:t>“</w:t>
      </w:r>
      <w:r w:rsidR="004B71CB" w:rsidRPr="00136D81">
        <w:rPr>
          <w:color w:val="00918E"/>
          <w:sz w:val="24"/>
          <w:szCs w:val="24"/>
        </w:rPr>
        <w:t>Only the legal member returned to the screen to deliver the verdict. I think it is very poor</w:t>
      </w:r>
      <w:r w:rsidRPr="00136D81">
        <w:rPr>
          <w:color w:val="00918E"/>
          <w:sz w:val="24"/>
          <w:szCs w:val="24"/>
        </w:rPr>
        <w:t>…</w:t>
      </w:r>
      <w:r w:rsidR="004B71CB" w:rsidRPr="00136D81">
        <w:rPr>
          <w:color w:val="00918E"/>
          <w:sz w:val="24"/>
          <w:szCs w:val="24"/>
        </w:rPr>
        <w:t>MHT hearings must return to face to face. The outrageously unfair audio hearings have been replaced with video hearings leading to a most dehumanising experience.</w:t>
      </w:r>
      <w:r w:rsidRPr="00136D81">
        <w:rPr>
          <w:color w:val="00918E"/>
          <w:sz w:val="24"/>
          <w:szCs w:val="24"/>
        </w:rPr>
        <w:t xml:space="preserve">” </w:t>
      </w:r>
    </w:p>
    <w:p w14:paraId="5CE57A83" w14:textId="30BAD589" w:rsidR="004B71CB" w:rsidRPr="005C06E2" w:rsidRDefault="00A23B24" w:rsidP="005C06E2">
      <w:pPr>
        <w:spacing w:before="0" w:line="240" w:lineRule="auto"/>
        <w:ind w:left="720"/>
        <w:jc w:val="right"/>
        <w:rPr>
          <w:i/>
          <w:iCs/>
          <w:color w:val="00918E"/>
          <w:szCs w:val="22"/>
        </w:rPr>
      </w:pPr>
      <w:r w:rsidRPr="005C06E2">
        <w:rPr>
          <w:i/>
          <w:iCs/>
          <w:szCs w:val="22"/>
        </w:rPr>
        <w:t>Nominated person, attended by video</w:t>
      </w:r>
      <w:r w:rsidR="004B71CB" w:rsidRPr="005C06E2">
        <w:rPr>
          <w:i/>
          <w:iCs/>
          <w:color w:val="00918E"/>
          <w:szCs w:val="22"/>
        </w:rPr>
        <w:t xml:space="preserve"> </w:t>
      </w:r>
    </w:p>
    <w:p w14:paraId="1116ED53" w14:textId="77777777" w:rsidR="00E716BC" w:rsidRPr="00C91FEF" w:rsidRDefault="00E716BC" w:rsidP="00E716BC"/>
    <w:tbl>
      <w:tblPr>
        <w:tblStyle w:val="TableGrid"/>
        <w:tblW w:w="9721" w:type="dxa"/>
        <w:tblBorders>
          <w:top w:val="none" w:sz="0" w:space="0" w:color="auto"/>
          <w:left w:val="single" w:sz="48" w:space="0" w:color="029676" w:themeColor="accent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1"/>
      </w:tblGrid>
      <w:tr w:rsidR="00E716BC" w:rsidRPr="00723E38" w14:paraId="5B7A1468" w14:textId="77777777" w:rsidTr="00F3718A">
        <w:trPr>
          <w:trHeight w:val="1702"/>
        </w:trPr>
        <w:tc>
          <w:tcPr>
            <w:tcW w:w="9721" w:type="dxa"/>
            <w:tcBorders>
              <w:left w:val="single" w:sz="48" w:space="0" w:color="00918E"/>
            </w:tcBorders>
          </w:tcPr>
          <w:p w14:paraId="379B4A31" w14:textId="77FD28E6" w:rsidR="00E716BC" w:rsidRPr="00723E38" w:rsidRDefault="00E716BC" w:rsidP="006C3A76">
            <w:pPr>
              <w:rPr>
                <w:sz w:val="22"/>
                <w:szCs w:val="22"/>
              </w:rPr>
            </w:pPr>
            <w:r w:rsidRPr="00723E38">
              <w:rPr>
                <w:sz w:val="22"/>
                <w:szCs w:val="22"/>
              </w:rPr>
              <w:t xml:space="preserve">The pandemic has resulted in a change in the way hearings are held, with hearings </w:t>
            </w:r>
            <w:r w:rsidR="00F36C39" w:rsidRPr="00723E38">
              <w:rPr>
                <w:sz w:val="22"/>
                <w:szCs w:val="22"/>
              </w:rPr>
              <w:t>pivoting</w:t>
            </w:r>
            <w:r w:rsidRPr="00723E38">
              <w:rPr>
                <w:sz w:val="22"/>
                <w:szCs w:val="22"/>
              </w:rPr>
              <w:t xml:space="preserve"> to telephone and online (video) methods. The opportunity for remote participation at hearings </w:t>
            </w:r>
            <w:r w:rsidR="00B1399A" w:rsidRPr="00723E38">
              <w:rPr>
                <w:sz w:val="22"/>
                <w:szCs w:val="22"/>
              </w:rPr>
              <w:t xml:space="preserve">has extended attendance to people who were previously excluded for a variety of reasons including </w:t>
            </w:r>
            <w:r w:rsidR="00F3718A" w:rsidRPr="00723E38">
              <w:rPr>
                <w:sz w:val="22"/>
                <w:szCs w:val="22"/>
              </w:rPr>
              <w:t>distance</w:t>
            </w:r>
            <w:r w:rsidR="00B1399A" w:rsidRPr="00723E38">
              <w:rPr>
                <w:sz w:val="22"/>
                <w:szCs w:val="22"/>
              </w:rPr>
              <w:t xml:space="preserve">, caring duties, work and other appointments. While attendees have been very positive of their </w:t>
            </w:r>
            <w:r w:rsidR="00C049AF" w:rsidRPr="00723E38">
              <w:rPr>
                <w:sz w:val="22"/>
                <w:szCs w:val="22"/>
              </w:rPr>
              <w:t>experience</w:t>
            </w:r>
            <w:r w:rsidR="00560FEB">
              <w:rPr>
                <w:sz w:val="22"/>
                <w:szCs w:val="22"/>
              </w:rPr>
              <w:t xml:space="preserve"> overall</w:t>
            </w:r>
            <w:r w:rsidR="00B1399A" w:rsidRPr="00723E38">
              <w:rPr>
                <w:sz w:val="22"/>
                <w:szCs w:val="22"/>
              </w:rPr>
              <w:t xml:space="preserve">, particularly when participating </w:t>
            </w:r>
            <w:r w:rsidR="00F3718A" w:rsidRPr="00723E38">
              <w:rPr>
                <w:sz w:val="22"/>
                <w:szCs w:val="22"/>
              </w:rPr>
              <w:t>online</w:t>
            </w:r>
            <w:r w:rsidR="00B1399A" w:rsidRPr="00723E38">
              <w:rPr>
                <w:sz w:val="22"/>
                <w:szCs w:val="22"/>
              </w:rPr>
              <w:t>, how th</w:t>
            </w:r>
            <w:r w:rsidR="00F36C39" w:rsidRPr="00723E38">
              <w:rPr>
                <w:sz w:val="22"/>
                <w:szCs w:val="22"/>
              </w:rPr>
              <w:t>ese</w:t>
            </w:r>
            <w:r w:rsidR="00B1399A" w:rsidRPr="00723E38">
              <w:rPr>
                <w:sz w:val="22"/>
                <w:szCs w:val="22"/>
              </w:rPr>
              <w:t xml:space="preserve"> opportunities are managed post-pandemic is important</w:t>
            </w:r>
            <w:r w:rsidR="00F36C39" w:rsidRPr="00723E38">
              <w:rPr>
                <w:sz w:val="22"/>
                <w:szCs w:val="22"/>
              </w:rPr>
              <w:t xml:space="preserve"> to maximise the engagement and participation of patients and their </w:t>
            </w:r>
            <w:r w:rsidR="007B6959" w:rsidRPr="00723E38">
              <w:rPr>
                <w:sz w:val="22"/>
                <w:szCs w:val="22"/>
                <w:lang w:bidi="en-US"/>
              </w:rPr>
              <w:t xml:space="preserve">carers, families and </w:t>
            </w:r>
            <w:r w:rsidR="00A368C3">
              <w:rPr>
                <w:sz w:val="22"/>
                <w:szCs w:val="22"/>
                <w:lang w:bidi="en-US"/>
              </w:rPr>
              <w:t>nominated persons</w:t>
            </w:r>
            <w:r w:rsidR="00F3718A" w:rsidRPr="00723E38">
              <w:rPr>
                <w:sz w:val="22"/>
                <w:szCs w:val="22"/>
              </w:rPr>
              <w:t xml:space="preserve">. </w:t>
            </w:r>
            <w:r w:rsidR="00B1399A" w:rsidRPr="00723E38">
              <w:rPr>
                <w:sz w:val="22"/>
                <w:szCs w:val="22"/>
              </w:rPr>
              <w:t xml:space="preserve">   </w:t>
            </w:r>
          </w:p>
        </w:tc>
      </w:tr>
    </w:tbl>
    <w:p w14:paraId="756DC2E7" w14:textId="77777777" w:rsidR="00E716BC" w:rsidRPr="00C91FEF" w:rsidRDefault="00E716BC" w:rsidP="00E716BC">
      <w:r w:rsidRPr="00C91FEF">
        <w:br/>
      </w:r>
    </w:p>
    <w:p w14:paraId="41DA3C1D" w14:textId="167489CF" w:rsidR="00C4248F" w:rsidRDefault="00C4248F" w:rsidP="00B5149C">
      <w:pPr>
        <w:rPr>
          <w:lang w:bidi="en-US"/>
        </w:rPr>
      </w:pPr>
      <w:r>
        <w:rPr>
          <w:lang w:bidi="en-US"/>
        </w:rPr>
        <w:br w:type="page"/>
      </w:r>
    </w:p>
    <w:p w14:paraId="1D7E0E2D" w14:textId="2A2DF050" w:rsidR="00EF6269" w:rsidRPr="001C7C98" w:rsidRDefault="00CC4BE4" w:rsidP="00804076">
      <w:pPr>
        <w:pStyle w:val="Heading2"/>
      </w:pPr>
      <w:bookmarkStart w:id="20" w:name="_Toc118959868"/>
      <w:r>
        <w:lastRenderedPageBreak/>
        <w:t>Had they been to a hearing before?</w:t>
      </w:r>
      <w:bookmarkEnd w:id="20"/>
      <w:r w:rsidR="00EF6269" w:rsidRPr="001C7C98">
        <w:t xml:space="preserve"> </w:t>
      </w:r>
    </w:p>
    <w:p w14:paraId="17388729" w14:textId="1C7EFE18" w:rsidR="00E52DCC" w:rsidRDefault="00EF6269" w:rsidP="004C479A">
      <w:pPr>
        <w:rPr>
          <w:lang w:bidi="en-US"/>
        </w:rPr>
      </w:pPr>
      <w:r w:rsidRPr="00C91FEF">
        <w:rPr>
          <w:lang w:bidi="en-US"/>
        </w:rPr>
        <w:t xml:space="preserve">Most </w:t>
      </w:r>
      <w:r w:rsidR="00560FEB">
        <w:rPr>
          <w:lang w:bidi="en-US"/>
        </w:rPr>
        <w:t>respondents</w:t>
      </w:r>
      <w:r w:rsidR="00843DCD">
        <w:rPr>
          <w:lang w:bidi="en-US"/>
        </w:rPr>
        <w:t xml:space="preserve"> </w:t>
      </w:r>
      <w:r w:rsidR="00560FEB">
        <w:rPr>
          <w:lang w:bidi="en-US"/>
        </w:rPr>
        <w:t>who attended a hearing</w:t>
      </w:r>
      <w:r w:rsidRPr="00C91FEF">
        <w:rPr>
          <w:lang w:bidi="en-US"/>
        </w:rPr>
        <w:t xml:space="preserve"> (</w:t>
      </w:r>
      <w:r w:rsidR="001C22B9">
        <w:rPr>
          <w:lang w:bidi="en-US"/>
        </w:rPr>
        <w:t>6</w:t>
      </w:r>
      <w:r w:rsidR="00931C43">
        <w:rPr>
          <w:lang w:bidi="en-US"/>
        </w:rPr>
        <w:t>4</w:t>
      </w:r>
      <w:r w:rsidRPr="00C91FEF">
        <w:rPr>
          <w:lang w:bidi="en-US"/>
        </w:rPr>
        <w:t xml:space="preserve">%) had </w:t>
      </w:r>
      <w:r w:rsidR="00C62D9C">
        <w:rPr>
          <w:lang w:bidi="en-US"/>
        </w:rPr>
        <w:t>been to</w:t>
      </w:r>
      <w:r w:rsidR="00C62D9C" w:rsidRPr="00C91FEF">
        <w:rPr>
          <w:lang w:bidi="en-US"/>
        </w:rPr>
        <w:t xml:space="preserve"> </w:t>
      </w:r>
      <w:r w:rsidRPr="00C91FEF">
        <w:rPr>
          <w:lang w:bidi="en-US"/>
        </w:rPr>
        <w:t>a hearing before, however, a large number (</w:t>
      </w:r>
      <w:r w:rsidR="001C22B9">
        <w:rPr>
          <w:lang w:bidi="en-US"/>
        </w:rPr>
        <w:t>3</w:t>
      </w:r>
      <w:r w:rsidR="00931C43">
        <w:rPr>
          <w:lang w:bidi="en-US"/>
        </w:rPr>
        <w:t>3</w:t>
      </w:r>
      <w:r w:rsidRPr="00C91FEF">
        <w:rPr>
          <w:lang w:bidi="en-US"/>
        </w:rPr>
        <w:t>%) were attending for the first time (</w:t>
      </w:r>
      <w:r w:rsidR="00931C43">
        <w:rPr>
          <w:lang w:bidi="en-US"/>
        </w:rPr>
        <w:t>2</w:t>
      </w:r>
      <w:r w:rsidRPr="00C91FEF">
        <w:rPr>
          <w:lang w:bidi="en-US"/>
        </w:rPr>
        <w:t>% were unsure if they had previously been to a hearing)</w:t>
      </w:r>
      <w:r w:rsidR="00C97582" w:rsidRPr="00C91FEF">
        <w:rPr>
          <w:lang w:bidi="en-US"/>
        </w:rPr>
        <w:t xml:space="preserve"> (Figure </w:t>
      </w:r>
      <w:r w:rsidR="00931C43">
        <w:rPr>
          <w:lang w:bidi="en-US"/>
        </w:rPr>
        <w:t>4</w:t>
      </w:r>
      <w:r w:rsidR="00C97582" w:rsidRPr="00C91FEF">
        <w:rPr>
          <w:lang w:bidi="en-US"/>
        </w:rPr>
        <w:t>)</w:t>
      </w:r>
      <w:r w:rsidRPr="00C91FEF">
        <w:rPr>
          <w:lang w:bidi="en-US"/>
        </w:rPr>
        <w:t xml:space="preserve">.  </w:t>
      </w:r>
    </w:p>
    <w:p w14:paraId="0AFAE8EA" w14:textId="03E8F6D9" w:rsidR="00C63BA4" w:rsidRDefault="00CC5906" w:rsidP="004C479A">
      <w:pPr>
        <w:rPr>
          <w:lang w:bidi="en-US"/>
        </w:rPr>
      </w:pPr>
      <w:r>
        <w:rPr>
          <w:lang w:bidi="en-US"/>
        </w:rPr>
        <w:t>Patients</w:t>
      </w:r>
      <w:r w:rsidR="00EF6269" w:rsidRPr="00C91FEF">
        <w:rPr>
          <w:lang w:bidi="en-US"/>
        </w:rPr>
        <w:t xml:space="preserve"> and </w:t>
      </w:r>
      <w:r>
        <w:rPr>
          <w:lang w:bidi="en-US"/>
        </w:rPr>
        <w:t xml:space="preserve">their </w:t>
      </w:r>
      <w:r w:rsidR="00EF6269" w:rsidRPr="00C91FEF">
        <w:rPr>
          <w:lang w:bidi="en-US"/>
        </w:rPr>
        <w:t>carers</w:t>
      </w:r>
      <w:r>
        <w:rPr>
          <w:lang w:bidi="en-US"/>
        </w:rPr>
        <w:t xml:space="preserve">, </w:t>
      </w:r>
      <w:r w:rsidR="00EF6269" w:rsidRPr="00C91FEF">
        <w:rPr>
          <w:lang w:bidi="en-US"/>
        </w:rPr>
        <w:t xml:space="preserve">family </w:t>
      </w:r>
      <w:r>
        <w:rPr>
          <w:lang w:bidi="en-US"/>
        </w:rPr>
        <w:t xml:space="preserve">and </w:t>
      </w:r>
      <w:r w:rsidR="00C62D9C">
        <w:rPr>
          <w:lang w:bidi="en-US"/>
        </w:rPr>
        <w:t>nominated persons</w:t>
      </w:r>
      <w:r w:rsidR="00EF6269" w:rsidRPr="00C91FEF">
        <w:rPr>
          <w:lang w:bidi="en-US"/>
        </w:rPr>
        <w:t xml:space="preserve"> had similar rates of first-time attendance overall (</w:t>
      </w:r>
      <w:r w:rsidR="0019262E">
        <w:rPr>
          <w:lang w:bidi="en-US"/>
        </w:rPr>
        <w:t>3</w:t>
      </w:r>
      <w:r w:rsidR="00995496">
        <w:rPr>
          <w:lang w:bidi="en-US"/>
        </w:rPr>
        <w:t>4</w:t>
      </w:r>
      <w:r w:rsidR="00EF6269" w:rsidRPr="00C91FEF">
        <w:rPr>
          <w:lang w:bidi="en-US"/>
        </w:rPr>
        <w:t xml:space="preserve">% and </w:t>
      </w:r>
      <w:r w:rsidR="00995496">
        <w:rPr>
          <w:lang w:bidi="en-US"/>
        </w:rPr>
        <w:t>30</w:t>
      </w:r>
      <w:r w:rsidR="00EF6269" w:rsidRPr="00C91FEF">
        <w:rPr>
          <w:lang w:bidi="en-US"/>
        </w:rPr>
        <w:t>% respectively)</w:t>
      </w:r>
      <w:r w:rsidR="00C97582" w:rsidRPr="00C91FEF">
        <w:rPr>
          <w:lang w:bidi="en-US"/>
        </w:rPr>
        <w:t xml:space="preserve"> (Table </w:t>
      </w:r>
      <w:r w:rsidR="00144BBB">
        <w:rPr>
          <w:lang w:bidi="en-US"/>
        </w:rPr>
        <w:t>2</w:t>
      </w:r>
      <w:r w:rsidR="00C97582" w:rsidRPr="00C91FEF">
        <w:rPr>
          <w:lang w:bidi="en-US"/>
        </w:rPr>
        <w:t>)</w:t>
      </w:r>
      <w:r w:rsidR="00DB3760">
        <w:rPr>
          <w:lang w:bidi="en-US"/>
        </w:rPr>
        <w:t xml:space="preserve">. </w:t>
      </w:r>
      <w:r w:rsidR="002D3B3C">
        <w:rPr>
          <w:lang w:bidi="en-US"/>
        </w:rPr>
        <w:t>However,</w:t>
      </w:r>
      <w:r w:rsidR="00EF6269" w:rsidRPr="00C91FEF">
        <w:rPr>
          <w:lang w:bidi="en-US"/>
        </w:rPr>
        <w:t xml:space="preserve"> inpatients </w:t>
      </w:r>
      <w:r w:rsidR="0019262E">
        <w:rPr>
          <w:lang w:bidi="en-US"/>
        </w:rPr>
        <w:t xml:space="preserve">were twice as likely as patients </w:t>
      </w:r>
      <w:r w:rsidR="009307E8">
        <w:rPr>
          <w:lang w:bidi="en-US"/>
        </w:rPr>
        <w:t xml:space="preserve">not in hospital </w:t>
      </w:r>
      <w:r w:rsidR="0019262E">
        <w:rPr>
          <w:lang w:bidi="en-US"/>
        </w:rPr>
        <w:t>to have attended for the first time</w:t>
      </w:r>
      <w:r w:rsidR="00092A94">
        <w:rPr>
          <w:lang w:bidi="en-US"/>
        </w:rPr>
        <w:t xml:space="preserve"> </w:t>
      </w:r>
      <w:r w:rsidR="0019262E">
        <w:rPr>
          <w:lang w:bidi="en-US"/>
        </w:rPr>
        <w:t>(</w:t>
      </w:r>
      <w:r w:rsidR="00995496">
        <w:rPr>
          <w:lang w:bidi="en-US"/>
        </w:rPr>
        <w:t>44</w:t>
      </w:r>
      <w:r w:rsidR="0019262E">
        <w:rPr>
          <w:lang w:bidi="en-US"/>
        </w:rPr>
        <w:t>% compared to 22%)</w:t>
      </w:r>
      <w:r w:rsidR="00DB3760">
        <w:rPr>
          <w:lang w:bidi="en-US"/>
        </w:rPr>
        <w:t>.</w:t>
      </w:r>
      <w:r w:rsidR="0019262E">
        <w:rPr>
          <w:lang w:bidi="en-US"/>
        </w:rPr>
        <w:t xml:space="preserve"> </w:t>
      </w:r>
      <w:r w:rsidR="00EF6269" w:rsidRPr="00C91FEF">
        <w:rPr>
          <w:lang w:bidi="en-US"/>
        </w:rPr>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678"/>
      </w:tblGrid>
      <w:tr w:rsidR="001D1E04" w:rsidRPr="00C91FEF" w14:paraId="54EE1C44" w14:textId="77777777" w:rsidTr="00887FD4">
        <w:tc>
          <w:tcPr>
            <w:tcW w:w="5103" w:type="dxa"/>
          </w:tcPr>
          <w:p w14:paraId="3A2E6962" w14:textId="35B66C33" w:rsidR="001D1E04" w:rsidRPr="001D1E04" w:rsidRDefault="001D1E04" w:rsidP="001E3CA8">
            <w:pPr>
              <w:pStyle w:val="Caption"/>
            </w:pPr>
            <w:r w:rsidRPr="001D1E04">
              <w:t xml:space="preserve">Figure </w:t>
            </w:r>
            <w:r w:rsidRPr="001D1E04">
              <w:rPr>
                <w:noProof/>
              </w:rPr>
              <w:fldChar w:fldCharType="begin"/>
            </w:r>
            <w:r w:rsidRPr="001D1E04">
              <w:rPr>
                <w:noProof/>
              </w:rPr>
              <w:instrText xml:space="preserve"> SEQ Figure \* ARABIC </w:instrText>
            </w:r>
            <w:r w:rsidRPr="001D1E04">
              <w:rPr>
                <w:noProof/>
              </w:rPr>
              <w:fldChar w:fldCharType="separate"/>
            </w:r>
            <w:r w:rsidR="00864F0B">
              <w:rPr>
                <w:noProof/>
              </w:rPr>
              <w:t>4</w:t>
            </w:r>
            <w:r w:rsidRPr="001D1E04">
              <w:rPr>
                <w:noProof/>
              </w:rPr>
              <w:fldChar w:fldCharType="end"/>
            </w:r>
            <w:r w:rsidRPr="001D1E04">
              <w:t>: First time attending a hearin</w:t>
            </w:r>
            <w:r>
              <w:t>g</w:t>
            </w:r>
            <w:r w:rsidR="00DB3760">
              <w:t xml:space="preserve"> </w:t>
            </w:r>
            <w:r w:rsidRPr="001D1E04">
              <w:t>(time comparison)</w:t>
            </w:r>
          </w:p>
        </w:tc>
        <w:tc>
          <w:tcPr>
            <w:tcW w:w="4678" w:type="dxa"/>
          </w:tcPr>
          <w:p w14:paraId="218DB88F" w14:textId="750C1BAD" w:rsidR="001D1E04" w:rsidRPr="00C91FEF" w:rsidRDefault="001D1E04" w:rsidP="001E3CA8">
            <w:pPr>
              <w:pStyle w:val="Caption"/>
            </w:pPr>
            <w:r w:rsidRPr="00C91FEF">
              <w:t xml:space="preserve">Table </w:t>
            </w:r>
            <w:r>
              <w:fldChar w:fldCharType="begin"/>
            </w:r>
            <w:r>
              <w:instrText xml:space="preserve"> SEQ Table \* ARABIC </w:instrText>
            </w:r>
            <w:r>
              <w:fldChar w:fldCharType="separate"/>
            </w:r>
            <w:r w:rsidR="00864F0B">
              <w:rPr>
                <w:noProof/>
              </w:rPr>
              <w:t>2</w:t>
            </w:r>
            <w:r>
              <w:rPr>
                <w:noProof/>
              </w:rPr>
              <w:fldChar w:fldCharType="end"/>
            </w:r>
            <w:r w:rsidRPr="00C91FEF">
              <w:t>: Fi</w:t>
            </w:r>
            <w:r>
              <w:t>r</w:t>
            </w:r>
            <w:r w:rsidRPr="00C91FEF">
              <w:t xml:space="preserve">st time </w:t>
            </w:r>
            <w:r w:rsidR="00870815">
              <w:t xml:space="preserve">invited/ </w:t>
            </w:r>
            <w:r w:rsidRPr="00C91FEF">
              <w:t xml:space="preserve">attending </w:t>
            </w:r>
            <w:r w:rsidR="00EE11B6">
              <w:t>by role at hearing</w:t>
            </w:r>
          </w:p>
        </w:tc>
      </w:tr>
      <w:tr w:rsidR="007F51D3" w:rsidRPr="00C91FEF" w14:paraId="2948B2B2" w14:textId="77777777" w:rsidTr="00604B79">
        <w:tc>
          <w:tcPr>
            <w:tcW w:w="5103" w:type="dxa"/>
            <w:shd w:val="clear" w:color="auto" w:fill="auto"/>
          </w:tcPr>
          <w:p w14:paraId="67D0ED0A" w14:textId="1488748C" w:rsidR="001F3929" w:rsidRPr="00C91FEF" w:rsidRDefault="00604B79" w:rsidP="004C479A">
            <w:pPr>
              <w:rPr>
                <w:lang w:bidi="en-US"/>
              </w:rPr>
            </w:pPr>
            <w:r>
              <w:rPr>
                <w:noProof/>
              </w:rPr>
              <w:drawing>
                <wp:inline distT="0" distB="0" distL="0" distR="0" wp14:anchorId="51EBCDFD" wp14:editId="2C1E611E">
                  <wp:extent cx="3103245" cy="2552700"/>
                  <wp:effectExtent l="0" t="0" r="1905" b="0"/>
                  <wp:docPr id="46" name="Chart 46">
                    <a:extLst xmlns:a="http://schemas.openxmlformats.org/drawingml/2006/main">
                      <a:ext uri="{FF2B5EF4-FFF2-40B4-BE49-F238E27FC236}">
                        <a16:creationId xmlns:a16="http://schemas.microsoft.com/office/drawing/2014/main" id="{48F70968-0970-9B59-EE72-1C5461F70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78" w:type="dxa"/>
          </w:tcPr>
          <w:tbl>
            <w:tblPr>
              <w:tblStyle w:val="Style9"/>
              <w:tblW w:w="4449" w:type="dxa"/>
              <w:tblLayout w:type="fixed"/>
              <w:tblLook w:val="04A0" w:firstRow="1" w:lastRow="0" w:firstColumn="1" w:lastColumn="0" w:noHBand="0" w:noVBand="1"/>
            </w:tblPr>
            <w:tblGrid>
              <w:gridCol w:w="891"/>
              <w:gridCol w:w="156"/>
              <w:gridCol w:w="1357"/>
              <w:gridCol w:w="20"/>
              <w:gridCol w:w="2025"/>
            </w:tblGrid>
            <w:tr w:rsidR="00092A94" w:rsidRPr="00D946BD" w14:paraId="7B5A1FC2" w14:textId="77777777" w:rsidTr="00E4270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047" w:type="dxa"/>
                  <w:gridSpan w:val="2"/>
                  <w:shd w:val="clear" w:color="auto" w:fill="318B98" w:themeFill="accent5" w:themeFillShade="BF"/>
                </w:tcPr>
                <w:p w14:paraId="65F601BA" w14:textId="77777777" w:rsidR="00092A94" w:rsidRPr="00D946BD" w:rsidRDefault="00092A94" w:rsidP="00092A94">
                  <w:pPr>
                    <w:spacing w:before="0" w:after="0" w:line="240" w:lineRule="auto"/>
                    <w:jc w:val="left"/>
                    <w:rPr>
                      <w:rFonts w:cstheme="minorHAnsi"/>
                      <w:color w:val="FFFFFF" w:themeColor="background1"/>
                      <w:sz w:val="18"/>
                      <w:szCs w:val="18"/>
                      <w:lang w:eastAsia="en-AU"/>
                    </w:rPr>
                  </w:pPr>
                </w:p>
              </w:tc>
              <w:tc>
                <w:tcPr>
                  <w:tcW w:w="1377" w:type="dxa"/>
                  <w:gridSpan w:val="2"/>
                  <w:shd w:val="clear" w:color="auto" w:fill="318B98" w:themeFill="accent5" w:themeFillShade="BF"/>
                  <w:noWrap/>
                </w:tcPr>
                <w:p w14:paraId="29AD2014" w14:textId="7FC94BCF" w:rsidR="00092A94" w:rsidRPr="00D946BD" w:rsidRDefault="00092A94" w:rsidP="001D1E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8"/>
                      <w:szCs w:val="18"/>
                      <w:lang w:eastAsia="en-AU"/>
                    </w:rPr>
                  </w:pPr>
                  <w:r w:rsidRPr="00D946BD">
                    <w:rPr>
                      <w:rFonts w:cstheme="minorHAnsi"/>
                      <w:color w:val="FFFFFF" w:themeColor="background1"/>
                      <w:sz w:val="18"/>
                      <w:szCs w:val="18"/>
                      <w:lang w:eastAsia="en-AU"/>
                    </w:rPr>
                    <w:t xml:space="preserve">Subtotal </w:t>
                  </w:r>
                  <w:r w:rsidR="001D1E04" w:rsidRPr="00D946BD">
                    <w:rPr>
                      <w:rFonts w:cstheme="minorHAnsi"/>
                      <w:color w:val="FFFFFF" w:themeColor="background1"/>
                      <w:sz w:val="18"/>
                      <w:szCs w:val="18"/>
                      <w:lang w:eastAsia="en-AU"/>
                    </w:rPr>
                    <w:t>Patient</w:t>
                  </w:r>
                </w:p>
              </w:tc>
              <w:tc>
                <w:tcPr>
                  <w:tcW w:w="2025" w:type="dxa"/>
                  <w:shd w:val="clear" w:color="auto" w:fill="318B98" w:themeFill="accent5" w:themeFillShade="BF"/>
                  <w:noWrap/>
                </w:tcPr>
                <w:p w14:paraId="71B45B21" w14:textId="6B7C1B8E" w:rsidR="00092A94" w:rsidRPr="00D946BD" w:rsidRDefault="00092A94" w:rsidP="001D1E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8"/>
                      <w:szCs w:val="18"/>
                      <w:lang w:eastAsia="en-AU"/>
                    </w:rPr>
                  </w:pPr>
                  <w:r w:rsidRPr="00D946BD">
                    <w:rPr>
                      <w:rFonts w:cstheme="minorHAnsi"/>
                      <w:color w:val="FFFFFF" w:themeColor="background1"/>
                      <w:sz w:val="18"/>
                      <w:szCs w:val="18"/>
                      <w:lang w:eastAsia="en-AU"/>
                    </w:rPr>
                    <w:t xml:space="preserve">Subtotal </w:t>
                  </w:r>
                  <w:r w:rsidR="001D1E04" w:rsidRPr="00D946BD">
                    <w:rPr>
                      <w:rFonts w:cstheme="minorHAnsi"/>
                      <w:color w:val="FFFFFF" w:themeColor="background1"/>
                      <w:sz w:val="18"/>
                      <w:szCs w:val="18"/>
                      <w:lang w:eastAsia="en-AU"/>
                    </w:rPr>
                    <w:t>f</w:t>
                  </w:r>
                  <w:r w:rsidRPr="00D946BD">
                    <w:rPr>
                      <w:rFonts w:cstheme="minorHAnsi"/>
                      <w:color w:val="FFFFFF" w:themeColor="background1"/>
                      <w:sz w:val="18"/>
                      <w:szCs w:val="18"/>
                      <w:lang w:eastAsia="en-AU"/>
                    </w:rPr>
                    <w:t xml:space="preserve">amily, carers and </w:t>
                  </w:r>
                  <w:r w:rsidR="001D1E04" w:rsidRPr="00D946BD">
                    <w:rPr>
                      <w:rFonts w:cstheme="minorHAnsi"/>
                      <w:color w:val="FFFFFF" w:themeColor="background1"/>
                      <w:sz w:val="18"/>
                      <w:szCs w:val="18"/>
                      <w:lang w:eastAsia="en-AU"/>
                    </w:rPr>
                    <w:t>n</w:t>
                  </w:r>
                  <w:r w:rsidRPr="00D946BD">
                    <w:rPr>
                      <w:rFonts w:cstheme="minorHAnsi"/>
                      <w:color w:val="FFFFFF" w:themeColor="background1"/>
                      <w:sz w:val="18"/>
                      <w:szCs w:val="18"/>
                      <w:lang w:eastAsia="en-AU"/>
                    </w:rPr>
                    <w:t xml:space="preserve">ominated </w:t>
                  </w:r>
                  <w:r w:rsidR="000834E3" w:rsidRPr="00D946BD">
                    <w:rPr>
                      <w:rFonts w:cstheme="minorHAnsi"/>
                      <w:color w:val="FFFFFF" w:themeColor="background1"/>
                      <w:sz w:val="18"/>
                      <w:szCs w:val="18"/>
                      <w:lang w:eastAsia="en-AU"/>
                    </w:rPr>
                    <w:t>p</w:t>
                  </w:r>
                  <w:r w:rsidRPr="00D946BD">
                    <w:rPr>
                      <w:rFonts w:cstheme="minorHAnsi"/>
                      <w:color w:val="FFFFFF" w:themeColor="background1"/>
                      <w:sz w:val="18"/>
                      <w:szCs w:val="18"/>
                      <w:lang w:eastAsia="en-AU"/>
                    </w:rPr>
                    <w:t>ersons</w:t>
                  </w:r>
                </w:p>
              </w:tc>
            </w:tr>
            <w:tr w:rsidR="0034620C" w:rsidRPr="00D946BD" w14:paraId="614685D0" w14:textId="77777777" w:rsidTr="0034620C">
              <w:trPr>
                <w:trHeight w:val="452"/>
              </w:trPr>
              <w:tc>
                <w:tcPr>
                  <w:cnfStyle w:val="001000000000" w:firstRow="0" w:lastRow="0" w:firstColumn="1" w:lastColumn="0" w:oddVBand="0" w:evenVBand="0" w:oddHBand="0" w:evenHBand="0" w:firstRowFirstColumn="0" w:firstRowLastColumn="0" w:lastRowFirstColumn="0" w:lastRowLastColumn="0"/>
                  <w:tcW w:w="4449" w:type="dxa"/>
                  <w:gridSpan w:val="5"/>
                </w:tcPr>
                <w:p w14:paraId="5E1B6928" w14:textId="75C80FC9" w:rsidR="0034620C" w:rsidRPr="00D946BD" w:rsidRDefault="0034620C" w:rsidP="0034620C">
                  <w:pPr>
                    <w:spacing w:before="0" w:after="0" w:line="240" w:lineRule="auto"/>
                    <w:jc w:val="left"/>
                    <w:rPr>
                      <w:rFonts w:cstheme="minorHAnsi"/>
                      <w:sz w:val="18"/>
                      <w:szCs w:val="18"/>
                      <w:lang w:eastAsia="en-AU"/>
                    </w:rPr>
                  </w:pPr>
                  <w:r w:rsidRPr="00D946BD">
                    <w:rPr>
                      <w:rFonts w:cstheme="minorHAnsi"/>
                      <w:sz w:val="18"/>
                      <w:szCs w:val="18"/>
                      <w:lang w:eastAsia="en-AU"/>
                    </w:rPr>
                    <w:t>First time invited (non-attendees</w:t>
                  </w:r>
                  <w:r w:rsidR="001D1E04" w:rsidRPr="00D946BD">
                    <w:rPr>
                      <w:rFonts w:cstheme="minorHAnsi"/>
                      <w:sz w:val="18"/>
                      <w:szCs w:val="18"/>
                      <w:lang w:eastAsia="en-AU"/>
                    </w:rPr>
                    <w:t>, n=</w:t>
                  </w:r>
                  <w:r w:rsidR="001B4328" w:rsidRPr="00D946BD">
                    <w:rPr>
                      <w:rFonts w:cstheme="minorHAnsi"/>
                      <w:sz w:val="18"/>
                      <w:szCs w:val="18"/>
                      <w:lang w:eastAsia="en-AU"/>
                    </w:rPr>
                    <w:t>32</w:t>
                  </w:r>
                  <w:r w:rsidR="001D1E04" w:rsidRPr="00D946BD">
                    <w:rPr>
                      <w:rFonts w:cstheme="minorHAnsi"/>
                      <w:sz w:val="18"/>
                      <w:szCs w:val="18"/>
                      <w:lang w:eastAsia="en-AU"/>
                    </w:rPr>
                    <w:t>)</w:t>
                  </w:r>
                </w:p>
              </w:tc>
            </w:tr>
            <w:tr w:rsidR="00D946BD" w:rsidRPr="00D946BD" w14:paraId="6A12E102" w14:textId="77777777" w:rsidTr="00D946BD">
              <w:trPr>
                <w:trHeight w:val="452"/>
              </w:trPr>
              <w:tc>
                <w:tcPr>
                  <w:cnfStyle w:val="001000000000" w:firstRow="0" w:lastRow="0" w:firstColumn="1" w:lastColumn="0" w:oddVBand="0" w:evenVBand="0" w:oddHBand="0" w:evenHBand="0" w:firstRowFirstColumn="0" w:firstRowLastColumn="0" w:lastRowFirstColumn="0" w:lastRowLastColumn="0"/>
                  <w:tcW w:w="891" w:type="dxa"/>
                </w:tcPr>
                <w:p w14:paraId="69886E9A" w14:textId="41BB1F11" w:rsidR="00D946BD" w:rsidRPr="00D946BD" w:rsidRDefault="00D946BD" w:rsidP="00D946BD">
                  <w:pPr>
                    <w:spacing w:before="0" w:after="0" w:line="240" w:lineRule="auto"/>
                    <w:jc w:val="left"/>
                    <w:rPr>
                      <w:rFonts w:cstheme="minorHAnsi"/>
                      <w:sz w:val="18"/>
                      <w:szCs w:val="18"/>
                      <w:lang w:eastAsia="en-AU"/>
                    </w:rPr>
                  </w:pPr>
                  <w:r w:rsidRPr="00D946BD">
                    <w:rPr>
                      <w:rFonts w:cstheme="minorHAnsi"/>
                      <w:sz w:val="18"/>
                      <w:szCs w:val="18"/>
                      <w:lang w:eastAsia="en-AU"/>
                    </w:rPr>
                    <w:t>Yes</w:t>
                  </w:r>
                </w:p>
              </w:tc>
              <w:tc>
                <w:tcPr>
                  <w:tcW w:w="1513" w:type="dxa"/>
                  <w:gridSpan w:val="2"/>
                  <w:noWrap/>
                </w:tcPr>
                <w:p w14:paraId="3207F552" w14:textId="12765283"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18%</w:t>
                  </w:r>
                </w:p>
              </w:tc>
              <w:tc>
                <w:tcPr>
                  <w:tcW w:w="2045" w:type="dxa"/>
                  <w:gridSpan w:val="2"/>
                  <w:noWrap/>
                </w:tcPr>
                <w:p w14:paraId="765B096D" w14:textId="0150E458"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20%</w:t>
                  </w:r>
                </w:p>
              </w:tc>
            </w:tr>
            <w:tr w:rsidR="00D946BD" w:rsidRPr="00D946BD" w14:paraId="5BB4F587" w14:textId="77777777" w:rsidTr="00D946BD">
              <w:trPr>
                <w:trHeight w:val="452"/>
              </w:trPr>
              <w:tc>
                <w:tcPr>
                  <w:cnfStyle w:val="001000000000" w:firstRow="0" w:lastRow="0" w:firstColumn="1" w:lastColumn="0" w:oddVBand="0" w:evenVBand="0" w:oddHBand="0" w:evenHBand="0" w:firstRowFirstColumn="0" w:firstRowLastColumn="0" w:lastRowFirstColumn="0" w:lastRowLastColumn="0"/>
                  <w:tcW w:w="891" w:type="dxa"/>
                </w:tcPr>
                <w:p w14:paraId="714F0415" w14:textId="42A3B454" w:rsidR="00D946BD" w:rsidRPr="00D946BD" w:rsidRDefault="00D946BD" w:rsidP="00D946BD">
                  <w:pPr>
                    <w:spacing w:before="0" w:after="0" w:line="240" w:lineRule="auto"/>
                    <w:jc w:val="left"/>
                    <w:rPr>
                      <w:rFonts w:cstheme="minorHAnsi"/>
                      <w:sz w:val="18"/>
                      <w:szCs w:val="18"/>
                      <w:lang w:eastAsia="en-AU"/>
                    </w:rPr>
                  </w:pPr>
                  <w:r w:rsidRPr="00D946BD">
                    <w:rPr>
                      <w:rFonts w:cstheme="minorHAnsi"/>
                      <w:sz w:val="18"/>
                      <w:szCs w:val="18"/>
                      <w:lang w:eastAsia="en-AU"/>
                    </w:rPr>
                    <w:t>No</w:t>
                  </w:r>
                </w:p>
              </w:tc>
              <w:tc>
                <w:tcPr>
                  <w:tcW w:w="1513" w:type="dxa"/>
                  <w:gridSpan w:val="2"/>
                  <w:noWrap/>
                </w:tcPr>
                <w:p w14:paraId="7F5C8B37" w14:textId="60482E46"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73%</w:t>
                  </w:r>
                </w:p>
              </w:tc>
              <w:tc>
                <w:tcPr>
                  <w:tcW w:w="2045" w:type="dxa"/>
                  <w:gridSpan w:val="2"/>
                  <w:noWrap/>
                </w:tcPr>
                <w:p w14:paraId="1C55CB46" w14:textId="1754A7CA"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80%</w:t>
                  </w:r>
                </w:p>
              </w:tc>
            </w:tr>
            <w:tr w:rsidR="00D946BD" w:rsidRPr="00D946BD" w14:paraId="3969417F" w14:textId="77777777" w:rsidTr="00D946BD">
              <w:trPr>
                <w:trHeight w:val="452"/>
              </w:trPr>
              <w:tc>
                <w:tcPr>
                  <w:cnfStyle w:val="001000000000" w:firstRow="0" w:lastRow="0" w:firstColumn="1" w:lastColumn="0" w:oddVBand="0" w:evenVBand="0" w:oddHBand="0" w:evenHBand="0" w:firstRowFirstColumn="0" w:firstRowLastColumn="0" w:lastRowFirstColumn="0" w:lastRowLastColumn="0"/>
                  <w:tcW w:w="891" w:type="dxa"/>
                </w:tcPr>
                <w:p w14:paraId="0A45A373" w14:textId="1D49DC99" w:rsidR="00D946BD" w:rsidRPr="00D946BD" w:rsidRDefault="00D946BD" w:rsidP="00D946BD">
                  <w:pPr>
                    <w:spacing w:before="0" w:after="0" w:line="240" w:lineRule="auto"/>
                    <w:jc w:val="left"/>
                    <w:rPr>
                      <w:rFonts w:cstheme="minorHAnsi"/>
                      <w:sz w:val="18"/>
                      <w:szCs w:val="18"/>
                      <w:lang w:eastAsia="en-AU"/>
                    </w:rPr>
                  </w:pPr>
                  <w:r w:rsidRPr="00D946BD">
                    <w:rPr>
                      <w:rFonts w:cstheme="minorHAnsi"/>
                      <w:sz w:val="18"/>
                      <w:szCs w:val="18"/>
                      <w:lang w:eastAsia="en-AU"/>
                    </w:rPr>
                    <w:t>Note sure</w:t>
                  </w:r>
                </w:p>
              </w:tc>
              <w:tc>
                <w:tcPr>
                  <w:tcW w:w="1513" w:type="dxa"/>
                  <w:gridSpan w:val="2"/>
                  <w:noWrap/>
                </w:tcPr>
                <w:p w14:paraId="2C9C1984" w14:textId="4C242698"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9%</w:t>
                  </w:r>
                </w:p>
              </w:tc>
              <w:tc>
                <w:tcPr>
                  <w:tcW w:w="2045" w:type="dxa"/>
                  <w:gridSpan w:val="2"/>
                  <w:noWrap/>
                </w:tcPr>
                <w:p w14:paraId="7B8BB344" w14:textId="3BAE49B3" w:rsidR="00D946BD" w:rsidRPr="00D946BD" w:rsidRDefault="00995496"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Pr>
                      <w:rFonts w:cstheme="minorHAnsi"/>
                      <w:sz w:val="18"/>
                      <w:szCs w:val="18"/>
                      <w:lang w:eastAsia="en-AU"/>
                    </w:rPr>
                    <w:t>-</w:t>
                  </w:r>
                </w:p>
              </w:tc>
            </w:tr>
            <w:tr w:rsidR="0034620C" w:rsidRPr="00D946BD" w14:paraId="2A09E1F4" w14:textId="77777777" w:rsidTr="0034620C">
              <w:trPr>
                <w:trHeight w:val="452"/>
              </w:trPr>
              <w:tc>
                <w:tcPr>
                  <w:cnfStyle w:val="001000000000" w:firstRow="0" w:lastRow="0" w:firstColumn="1" w:lastColumn="0" w:oddVBand="0" w:evenVBand="0" w:oddHBand="0" w:evenHBand="0" w:firstRowFirstColumn="0" w:firstRowLastColumn="0" w:lastRowFirstColumn="0" w:lastRowLastColumn="0"/>
                  <w:tcW w:w="4449" w:type="dxa"/>
                  <w:gridSpan w:val="5"/>
                </w:tcPr>
                <w:p w14:paraId="711ABE77" w14:textId="3DC2AEFD" w:rsidR="0034620C" w:rsidRPr="00D946BD" w:rsidRDefault="0034620C" w:rsidP="0034620C">
                  <w:pPr>
                    <w:spacing w:before="0" w:after="0" w:line="240" w:lineRule="auto"/>
                    <w:jc w:val="left"/>
                    <w:rPr>
                      <w:rFonts w:cstheme="minorHAnsi"/>
                      <w:sz w:val="18"/>
                      <w:szCs w:val="18"/>
                      <w:lang w:eastAsia="en-AU"/>
                    </w:rPr>
                  </w:pPr>
                  <w:r w:rsidRPr="00D946BD">
                    <w:rPr>
                      <w:rFonts w:cstheme="minorHAnsi"/>
                      <w:sz w:val="18"/>
                      <w:szCs w:val="18"/>
                      <w:lang w:eastAsia="en-AU"/>
                    </w:rPr>
                    <w:t>First</w:t>
                  </w:r>
                  <w:r w:rsidR="00870815" w:rsidRPr="00D946BD">
                    <w:rPr>
                      <w:rFonts w:cstheme="minorHAnsi"/>
                      <w:sz w:val="18"/>
                      <w:szCs w:val="18"/>
                      <w:lang w:eastAsia="en-AU"/>
                    </w:rPr>
                    <w:t xml:space="preserve"> time attending a</w:t>
                  </w:r>
                  <w:r w:rsidRPr="00D946BD">
                    <w:rPr>
                      <w:rFonts w:cstheme="minorHAnsi"/>
                      <w:sz w:val="18"/>
                      <w:szCs w:val="18"/>
                      <w:lang w:eastAsia="en-AU"/>
                    </w:rPr>
                    <w:t xml:space="preserve"> hearing (attendees</w:t>
                  </w:r>
                  <w:r w:rsidR="00DB3760" w:rsidRPr="00D946BD">
                    <w:rPr>
                      <w:rFonts w:cstheme="minorHAnsi"/>
                      <w:sz w:val="18"/>
                      <w:szCs w:val="18"/>
                      <w:lang w:eastAsia="en-AU"/>
                    </w:rPr>
                    <w:t>,</w:t>
                  </w:r>
                  <w:r w:rsidR="001D1E04" w:rsidRPr="00D946BD">
                    <w:rPr>
                      <w:rFonts w:cstheme="minorHAnsi"/>
                      <w:sz w:val="18"/>
                      <w:szCs w:val="18"/>
                      <w:lang w:eastAsia="en-AU"/>
                    </w:rPr>
                    <w:t xml:space="preserve"> n=</w:t>
                  </w:r>
                  <w:r w:rsidR="001B4328" w:rsidRPr="00D946BD">
                    <w:rPr>
                      <w:rFonts w:cstheme="minorHAnsi"/>
                      <w:sz w:val="18"/>
                      <w:szCs w:val="18"/>
                      <w:lang w:eastAsia="en-AU"/>
                    </w:rPr>
                    <w:t>89</w:t>
                  </w:r>
                  <w:r w:rsidR="001D1E04" w:rsidRPr="00D946BD">
                    <w:rPr>
                      <w:rFonts w:cstheme="minorHAnsi"/>
                      <w:sz w:val="18"/>
                      <w:szCs w:val="18"/>
                      <w:lang w:eastAsia="en-AU"/>
                    </w:rPr>
                    <w:t>)</w:t>
                  </w:r>
                </w:p>
              </w:tc>
            </w:tr>
            <w:tr w:rsidR="00D946BD" w:rsidRPr="00D946BD" w14:paraId="51C00356" w14:textId="77777777" w:rsidTr="00D946BD">
              <w:trPr>
                <w:trHeight w:val="452"/>
              </w:trPr>
              <w:tc>
                <w:tcPr>
                  <w:cnfStyle w:val="001000000000" w:firstRow="0" w:lastRow="0" w:firstColumn="1" w:lastColumn="0" w:oddVBand="0" w:evenVBand="0" w:oddHBand="0" w:evenHBand="0" w:firstRowFirstColumn="0" w:firstRowLastColumn="0" w:lastRowFirstColumn="0" w:lastRowLastColumn="0"/>
                  <w:tcW w:w="891" w:type="dxa"/>
                </w:tcPr>
                <w:p w14:paraId="3E4BEEE7" w14:textId="3F78E0B3" w:rsidR="00D946BD" w:rsidRPr="00D946BD" w:rsidRDefault="00D946BD" w:rsidP="00D946BD">
                  <w:pPr>
                    <w:spacing w:before="0" w:after="0" w:line="240" w:lineRule="auto"/>
                    <w:jc w:val="left"/>
                    <w:rPr>
                      <w:rFonts w:cstheme="minorHAnsi"/>
                      <w:sz w:val="18"/>
                      <w:szCs w:val="18"/>
                      <w:lang w:eastAsia="en-AU"/>
                    </w:rPr>
                  </w:pPr>
                  <w:r w:rsidRPr="00D946BD">
                    <w:rPr>
                      <w:rFonts w:cstheme="minorHAnsi"/>
                      <w:sz w:val="18"/>
                      <w:szCs w:val="18"/>
                      <w:lang w:eastAsia="en-AU"/>
                    </w:rPr>
                    <w:t>Yes</w:t>
                  </w:r>
                </w:p>
              </w:tc>
              <w:tc>
                <w:tcPr>
                  <w:tcW w:w="1513" w:type="dxa"/>
                  <w:gridSpan w:val="2"/>
                  <w:noWrap/>
                </w:tcPr>
                <w:p w14:paraId="0218EA3D" w14:textId="4CEB582D"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34%</w:t>
                  </w:r>
                </w:p>
              </w:tc>
              <w:tc>
                <w:tcPr>
                  <w:tcW w:w="2045" w:type="dxa"/>
                  <w:gridSpan w:val="2"/>
                  <w:noWrap/>
                </w:tcPr>
                <w:p w14:paraId="10DEE33B" w14:textId="24443393"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30%</w:t>
                  </w:r>
                </w:p>
              </w:tc>
            </w:tr>
            <w:tr w:rsidR="00D946BD" w:rsidRPr="00D946BD" w14:paraId="49E947D8" w14:textId="77777777" w:rsidTr="00D946BD">
              <w:trPr>
                <w:trHeight w:val="452"/>
              </w:trPr>
              <w:tc>
                <w:tcPr>
                  <w:cnfStyle w:val="001000000000" w:firstRow="0" w:lastRow="0" w:firstColumn="1" w:lastColumn="0" w:oddVBand="0" w:evenVBand="0" w:oddHBand="0" w:evenHBand="0" w:firstRowFirstColumn="0" w:firstRowLastColumn="0" w:lastRowFirstColumn="0" w:lastRowLastColumn="0"/>
                  <w:tcW w:w="891" w:type="dxa"/>
                </w:tcPr>
                <w:p w14:paraId="466582D5" w14:textId="1B5119E8" w:rsidR="00D946BD" w:rsidRPr="00D946BD" w:rsidRDefault="00D946BD" w:rsidP="00D946BD">
                  <w:pPr>
                    <w:spacing w:before="0" w:after="0" w:line="240" w:lineRule="auto"/>
                    <w:jc w:val="left"/>
                    <w:rPr>
                      <w:rFonts w:cstheme="minorHAnsi"/>
                      <w:sz w:val="18"/>
                      <w:szCs w:val="18"/>
                      <w:lang w:eastAsia="en-AU"/>
                    </w:rPr>
                  </w:pPr>
                  <w:r w:rsidRPr="00D946BD">
                    <w:rPr>
                      <w:rFonts w:cstheme="minorHAnsi"/>
                      <w:sz w:val="18"/>
                      <w:szCs w:val="18"/>
                      <w:lang w:eastAsia="en-AU"/>
                    </w:rPr>
                    <w:t>No</w:t>
                  </w:r>
                </w:p>
              </w:tc>
              <w:tc>
                <w:tcPr>
                  <w:tcW w:w="1513" w:type="dxa"/>
                  <w:gridSpan w:val="2"/>
                  <w:noWrap/>
                </w:tcPr>
                <w:p w14:paraId="3F58FF38" w14:textId="7BA29CB2"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65%</w:t>
                  </w:r>
                </w:p>
              </w:tc>
              <w:tc>
                <w:tcPr>
                  <w:tcW w:w="2045" w:type="dxa"/>
                  <w:gridSpan w:val="2"/>
                  <w:noWrap/>
                </w:tcPr>
                <w:p w14:paraId="5443D904" w14:textId="677B6624"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70%</w:t>
                  </w:r>
                </w:p>
              </w:tc>
            </w:tr>
            <w:tr w:rsidR="00D946BD" w:rsidRPr="00D946BD" w14:paraId="4D843305" w14:textId="77777777" w:rsidTr="00D946BD">
              <w:trPr>
                <w:trHeight w:val="452"/>
              </w:trPr>
              <w:tc>
                <w:tcPr>
                  <w:cnfStyle w:val="001000000000" w:firstRow="0" w:lastRow="0" w:firstColumn="1" w:lastColumn="0" w:oddVBand="0" w:evenVBand="0" w:oddHBand="0" w:evenHBand="0" w:firstRowFirstColumn="0" w:firstRowLastColumn="0" w:lastRowFirstColumn="0" w:lastRowLastColumn="0"/>
                  <w:tcW w:w="891" w:type="dxa"/>
                </w:tcPr>
                <w:p w14:paraId="62F974B6" w14:textId="5C81509E" w:rsidR="00D946BD" w:rsidRPr="00D946BD" w:rsidRDefault="00D946BD" w:rsidP="00D946BD">
                  <w:pPr>
                    <w:spacing w:before="0" w:after="0" w:line="240" w:lineRule="auto"/>
                    <w:jc w:val="left"/>
                    <w:rPr>
                      <w:rFonts w:cstheme="minorHAnsi"/>
                      <w:sz w:val="18"/>
                      <w:szCs w:val="18"/>
                      <w:lang w:eastAsia="en-AU"/>
                    </w:rPr>
                  </w:pPr>
                  <w:r w:rsidRPr="00D946BD">
                    <w:rPr>
                      <w:rFonts w:cstheme="minorHAnsi"/>
                      <w:sz w:val="18"/>
                      <w:szCs w:val="18"/>
                      <w:lang w:eastAsia="en-AU"/>
                    </w:rPr>
                    <w:t>Not sure</w:t>
                  </w:r>
                </w:p>
              </w:tc>
              <w:tc>
                <w:tcPr>
                  <w:tcW w:w="1513" w:type="dxa"/>
                  <w:gridSpan w:val="2"/>
                  <w:noWrap/>
                </w:tcPr>
                <w:p w14:paraId="16FF6501" w14:textId="28625D84"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1%</w:t>
                  </w:r>
                </w:p>
              </w:tc>
              <w:tc>
                <w:tcPr>
                  <w:tcW w:w="2045" w:type="dxa"/>
                  <w:gridSpan w:val="2"/>
                  <w:noWrap/>
                </w:tcPr>
                <w:p w14:paraId="5ED286A4" w14:textId="002DCCFD" w:rsidR="00D946BD" w:rsidRPr="00D946BD" w:rsidRDefault="00D946BD" w:rsidP="00D946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eastAsia="en-AU"/>
                    </w:rPr>
                  </w:pPr>
                  <w:r w:rsidRPr="00D946BD">
                    <w:rPr>
                      <w:rFonts w:cstheme="minorHAnsi"/>
                      <w:sz w:val="18"/>
                      <w:szCs w:val="18"/>
                    </w:rPr>
                    <w:t>-</w:t>
                  </w:r>
                </w:p>
              </w:tc>
            </w:tr>
          </w:tbl>
          <w:p w14:paraId="55228B59" w14:textId="196551AD" w:rsidR="007F51D3" w:rsidRPr="00C91FEF" w:rsidRDefault="007F51D3" w:rsidP="004C479A">
            <w:pPr>
              <w:rPr>
                <w:lang w:bidi="en-US"/>
              </w:rPr>
            </w:pPr>
          </w:p>
        </w:tc>
      </w:tr>
    </w:tbl>
    <w:p w14:paraId="6D0419F9" w14:textId="33BAAD57" w:rsidR="00D51CAE" w:rsidRDefault="00D51CAE" w:rsidP="00D51CAE">
      <w:pPr>
        <w:rPr>
          <w:lang w:bidi="en-US"/>
        </w:rPr>
      </w:pPr>
      <w:r>
        <w:rPr>
          <w:lang w:bidi="en-US"/>
        </w:rPr>
        <w:t>For respondents who did not attend the hearing, 22% had been invited for the first time</w:t>
      </w:r>
      <w:r w:rsidR="00560FEB">
        <w:rPr>
          <w:lang w:bidi="en-US"/>
        </w:rPr>
        <w:t xml:space="preserve"> (Figure 4)</w:t>
      </w:r>
      <w:r>
        <w:rPr>
          <w:lang w:bidi="en-US"/>
        </w:rPr>
        <w:t xml:space="preserve">. These </w:t>
      </w:r>
      <w:r w:rsidR="006E6E35">
        <w:rPr>
          <w:lang w:bidi="en-US"/>
        </w:rPr>
        <w:t>results</w:t>
      </w:r>
      <w:r>
        <w:rPr>
          <w:lang w:bidi="en-US"/>
        </w:rPr>
        <w:t xml:space="preserve"> were consistent with the previous survey (Figure 5). </w:t>
      </w:r>
    </w:p>
    <w:p w14:paraId="4ECC8010" w14:textId="7FC7B7BD" w:rsidR="00A27753" w:rsidRDefault="00D946BD" w:rsidP="00D946BD">
      <w:pPr>
        <w:pStyle w:val="Caption"/>
        <w:rPr>
          <w:lang w:bidi="en-US"/>
        </w:rPr>
      </w:pPr>
      <w:r>
        <w:t xml:space="preserve">Figure </w:t>
      </w:r>
      <w:r>
        <w:fldChar w:fldCharType="begin"/>
      </w:r>
      <w:r>
        <w:instrText xml:space="preserve"> SEQ Figure \* ARABIC </w:instrText>
      </w:r>
      <w:r>
        <w:fldChar w:fldCharType="separate"/>
      </w:r>
      <w:r w:rsidR="00864F0B">
        <w:rPr>
          <w:noProof/>
        </w:rPr>
        <w:t>5</w:t>
      </w:r>
      <w:r>
        <w:rPr>
          <w:noProof/>
        </w:rPr>
        <w:fldChar w:fldCharType="end"/>
      </w:r>
      <w:r>
        <w:t>: Trend in first time invitations and attendances</w:t>
      </w:r>
    </w:p>
    <w:p w14:paraId="2B4F94EE" w14:textId="77777777" w:rsidR="00995496" w:rsidRDefault="005177E5">
      <w:pPr>
        <w:spacing w:before="0" w:after="0" w:line="240" w:lineRule="auto"/>
        <w:jc w:val="left"/>
      </w:pPr>
      <w:r>
        <w:rPr>
          <w:noProof/>
        </w:rPr>
        <w:drawing>
          <wp:inline distT="0" distB="0" distL="0" distR="0" wp14:anchorId="7E538F65" wp14:editId="24809597">
            <wp:extent cx="4572000" cy="1866900"/>
            <wp:effectExtent l="0" t="0" r="0" b="0"/>
            <wp:docPr id="4" name="Chart 4">
              <a:extLst xmlns:a="http://schemas.openxmlformats.org/drawingml/2006/main">
                <a:ext uri="{FF2B5EF4-FFF2-40B4-BE49-F238E27FC236}">
                  <a16:creationId xmlns:a16="http://schemas.microsoft.com/office/drawing/2014/main" id="{F6D06C33-B3E9-5B64-1A5C-0E09B4453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EE4F8A" w14:textId="08D7DD84" w:rsidR="00D51CAE" w:rsidRPr="00BE21F1" w:rsidRDefault="00D51CAE" w:rsidP="00560FEB">
      <w:pPr>
        <w:rPr>
          <w:lang w:bidi="en-US"/>
        </w:rPr>
      </w:pPr>
      <w:r w:rsidRPr="00BE21F1">
        <w:rPr>
          <w:lang w:bidi="en-US"/>
        </w:rPr>
        <w:t xml:space="preserve">In open-ended feedback, respondents commented that attending a hearing for the first time can be </w:t>
      </w:r>
      <w:r w:rsidR="00BE21F1">
        <w:rPr>
          <w:lang w:bidi="en-US"/>
        </w:rPr>
        <w:t>daunting</w:t>
      </w:r>
      <w:r w:rsidRPr="00BE21F1">
        <w:rPr>
          <w:lang w:bidi="en-US"/>
        </w:rPr>
        <w:t xml:space="preserve">, but members </w:t>
      </w:r>
      <w:r w:rsidR="00BE21F1" w:rsidRPr="00BE21F1">
        <w:rPr>
          <w:lang w:bidi="en-US"/>
        </w:rPr>
        <w:t>were inclusive and welcoming.</w:t>
      </w:r>
    </w:p>
    <w:p w14:paraId="6AF0D65D" w14:textId="4E6BF90B" w:rsidR="00270A3C" w:rsidRPr="00136D81" w:rsidRDefault="00CC568F" w:rsidP="00560FEB">
      <w:pPr>
        <w:spacing w:before="200" w:after="0"/>
        <w:ind w:left="720"/>
        <w:rPr>
          <w:color w:val="00918E"/>
          <w:sz w:val="24"/>
          <w:szCs w:val="24"/>
        </w:rPr>
      </w:pPr>
      <w:r w:rsidRPr="00136D81">
        <w:rPr>
          <w:color w:val="00918E"/>
          <w:sz w:val="24"/>
          <w:szCs w:val="24"/>
        </w:rPr>
        <w:t xml:space="preserve">“I was very pleased that the </w:t>
      </w:r>
      <w:r w:rsidR="00D51CAE">
        <w:rPr>
          <w:color w:val="00918E"/>
          <w:sz w:val="24"/>
          <w:szCs w:val="24"/>
        </w:rPr>
        <w:t>T</w:t>
      </w:r>
      <w:r w:rsidRPr="00136D81">
        <w:rPr>
          <w:color w:val="00918E"/>
          <w:sz w:val="24"/>
          <w:szCs w:val="24"/>
        </w:rPr>
        <w:t xml:space="preserve">ribunal members were impartial, kind, friendly and genuinely listened to my story. I hope more patients will seek treatment orders when applicable and move past their mental health barriers to fight for their rights.” </w:t>
      </w:r>
    </w:p>
    <w:p w14:paraId="3007B70F" w14:textId="5981FDC2" w:rsidR="00CC568F" w:rsidRPr="005C06E2" w:rsidRDefault="00CC568F" w:rsidP="00560FEB">
      <w:pPr>
        <w:spacing w:before="0" w:line="240" w:lineRule="auto"/>
        <w:ind w:left="1156"/>
        <w:jc w:val="right"/>
        <w:rPr>
          <w:i/>
          <w:iCs/>
          <w:color w:val="00918E"/>
          <w:szCs w:val="22"/>
        </w:rPr>
      </w:pPr>
      <w:r w:rsidRPr="005C06E2">
        <w:rPr>
          <w:i/>
          <w:iCs/>
          <w:szCs w:val="22"/>
          <w:lang w:bidi="en-US"/>
        </w:rPr>
        <w:t>Patient in hospital, attending a hearing for the first time, by video</w:t>
      </w:r>
    </w:p>
    <w:p w14:paraId="5EB1A0F0" w14:textId="77777777" w:rsidR="00270A3C" w:rsidRPr="00136D81" w:rsidRDefault="00CC568F" w:rsidP="00560FEB">
      <w:pPr>
        <w:spacing w:before="200" w:after="0"/>
        <w:ind w:left="720"/>
        <w:rPr>
          <w:color w:val="00918E"/>
          <w:sz w:val="24"/>
          <w:szCs w:val="24"/>
        </w:rPr>
      </w:pPr>
      <w:r w:rsidRPr="00136D81">
        <w:rPr>
          <w:color w:val="00918E"/>
          <w:sz w:val="24"/>
          <w:szCs w:val="24"/>
        </w:rPr>
        <w:lastRenderedPageBreak/>
        <w:t>“I have attended more than one Mental Health Tribunal … and have found them to be well-conducted with a professional approach, very good communication, respect and inclusion. My opinions were heard and matters were explained well. There was a thoroughness and an understanding of the details and what was being asked that was reassuring.</w:t>
      </w:r>
      <w:r w:rsidR="005B3D27" w:rsidRPr="00136D81">
        <w:rPr>
          <w:color w:val="00918E"/>
          <w:sz w:val="24"/>
          <w:szCs w:val="24"/>
        </w:rPr>
        <w:t>”</w:t>
      </w:r>
    </w:p>
    <w:p w14:paraId="33068D65" w14:textId="4BFE8E6B" w:rsidR="00CC568F" w:rsidRPr="005C06E2" w:rsidRDefault="005B3D27" w:rsidP="005C06E2">
      <w:pPr>
        <w:spacing w:before="0" w:line="240" w:lineRule="auto"/>
        <w:ind w:left="720"/>
        <w:jc w:val="right"/>
        <w:rPr>
          <w:i/>
          <w:iCs/>
          <w:color w:val="00918E"/>
          <w:szCs w:val="22"/>
        </w:rPr>
      </w:pPr>
      <w:r w:rsidRPr="005C06E2">
        <w:rPr>
          <w:i/>
          <w:iCs/>
          <w:szCs w:val="22"/>
          <w:lang w:bidi="en-US"/>
        </w:rPr>
        <w:t>Patient in hospital, attended previous hearing</w:t>
      </w:r>
      <w:r w:rsidR="00C66FD7">
        <w:rPr>
          <w:i/>
          <w:iCs/>
          <w:szCs w:val="22"/>
          <w:lang w:bidi="en-US"/>
        </w:rPr>
        <w:t>s</w:t>
      </w:r>
      <w:r w:rsidRPr="005C06E2">
        <w:rPr>
          <w:i/>
          <w:iCs/>
          <w:szCs w:val="22"/>
          <w:lang w:bidi="en-US"/>
        </w:rPr>
        <w:t>, by video</w:t>
      </w:r>
    </w:p>
    <w:p w14:paraId="3571FBF3" w14:textId="113EDC39" w:rsidR="00995496" w:rsidRDefault="00995496" w:rsidP="00D815EA"/>
    <w:p w14:paraId="180A1E4A" w14:textId="08DA2799" w:rsidR="00587B23" w:rsidRDefault="00587B23" w:rsidP="00587B23">
      <w:pPr>
        <w:rPr>
          <w:lang w:bidi="en-US"/>
        </w:rPr>
      </w:pPr>
      <w:r>
        <w:rPr>
          <w:lang w:bidi="en-US"/>
        </w:rPr>
        <w:t>Consistent with the previous survey, the majority of</w:t>
      </w:r>
      <w:r w:rsidRPr="00C91FEF">
        <w:rPr>
          <w:lang w:bidi="en-US"/>
        </w:rPr>
        <w:t xml:space="preserve"> respondents had attended their most recent hearing within the last four weeks (</w:t>
      </w:r>
      <w:r>
        <w:rPr>
          <w:lang w:bidi="en-US"/>
        </w:rPr>
        <w:t>57</w:t>
      </w:r>
      <w:r w:rsidRPr="00C91FEF">
        <w:rPr>
          <w:lang w:bidi="en-US"/>
        </w:rPr>
        <w:t>%)</w:t>
      </w:r>
      <w:r>
        <w:rPr>
          <w:lang w:bidi="en-US"/>
        </w:rPr>
        <w:t xml:space="preserve">. The recency of the hearing suggests that recall of the event should be high, increasing the face validity of the survey results. </w:t>
      </w:r>
    </w:p>
    <w:p w14:paraId="335555C0" w14:textId="5738BC45" w:rsidR="00CC568F" w:rsidRDefault="00CC568F">
      <w:pPr>
        <w:spacing w:before="0" w:after="0" w:line="240" w:lineRule="auto"/>
        <w:jc w:val="left"/>
        <w:rPr>
          <w:rFonts w:cstheme="minorHAnsi"/>
          <w:bCs/>
          <w:color w:val="018F93"/>
          <w:kern w:val="32"/>
          <w:sz w:val="32"/>
          <w:szCs w:val="32"/>
          <w:lang w:val="en-US" w:eastAsia="ja-JP" w:bidi="en-US"/>
        </w:rPr>
      </w:pPr>
    </w:p>
    <w:p w14:paraId="5BAF707B" w14:textId="77777777" w:rsidR="00587B23" w:rsidRDefault="00587B23">
      <w:pPr>
        <w:spacing w:before="0" w:after="0" w:line="240" w:lineRule="auto"/>
        <w:jc w:val="left"/>
        <w:rPr>
          <w:rFonts w:cstheme="minorHAnsi"/>
          <w:bCs/>
          <w:color w:val="018F93"/>
          <w:kern w:val="32"/>
          <w:sz w:val="32"/>
          <w:szCs w:val="32"/>
          <w:lang w:val="en-US" w:eastAsia="ja-JP" w:bidi="en-US"/>
        </w:rPr>
      </w:pPr>
      <w:r>
        <w:br w:type="page"/>
      </w:r>
    </w:p>
    <w:p w14:paraId="3F7EAFCA" w14:textId="342DCA1C" w:rsidR="00D6571A" w:rsidRPr="00C91FEF" w:rsidRDefault="007B6959" w:rsidP="00804076">
      <w:pPr>
        <w:pStyle w:val="Heading2"/>
      </w:pPr>
      <w:bookmarkStart w:id="21" w:name="_Toc118959869"/>
      <w:r>
        <w:lastRenderedPageBreak/>
        <w:t>What happened before the hearing</w:t>
      </w:r>
      <w:r w:rsidR="00791AC6" w:rsidRPr="00C91FEF">
        <w:t>?</w:t>
      </w:r>
      <w:bookmarkEnd w:id="21"/>
    </w:p>
    <w:p w14:paraId="4B6E2FBA" w14:textId="1DF5644A" w:rsidR="00E2102D" w:rsidRDefault="0050580A" w:rsidP="004A2AF2">
      <w:pPr>
        <w:rPr>
          <w:lang w:bidi="en-US"/>
        </w:rPr>
      </w:pPr>
      <w:r w:rsidRPr="00C91FEF">
        <w:rPr>
          <w:lang w:bidi="en-US"/>
        </w:rPr>
        <w:t xml:space="preserve">Preparing for </w:t>
      </w:r>
      <w:r w:rsidR="0025548D">
        <w:rPr>
          <w:lang w:bidi="en-US"/>
        </w:rPr>
        <w:t>a</w:t>
      </w:r>
      <w:r w:rsidRPr="00C91FEF">
        <w:rPr>
          <w:lang w:bidi="en-US"/>
        </w:rPr>
        <w:t xml:space="preserve"> hearing includes a range of activities such as receiving information</w:t>
      </w:r>
      <w:r w:rsidR="00A4646E">
        <w:rPr>
          <w:lang w:bidi="en-US"/>
        </w:rPr>
        <w:t>, collating materials, communicating with relevant parties</w:t>
      </w:r>
      <w:r w:rsidRPr="00C91FEF">
        <w:rPr>
          <w:lang w:bidi="en-US"/>
        </w:rPr>
        <w:t xml:space="preserve"> and knowing </w:t>
      </w:r>
      <w:r w:rsidR="008B0227">
        <w:rPr>
          <w:lang w:bidi="en-US"/>
        </w:rPr>
        <w:t xml:space="preserve">your </w:t>
      </w:r>
      <w:r w:rsidRPr="00C91FEF">
        <w:rPr>
          <w:lang w:bidi="en-US"/>
        </w:rPr>
        <w:t>rights and responsibilities.</w:t>
      </w:r>
      <w:r w:rsidR="002C5BF9" w:rsidRPr="00C91FEF">
        <w:rPr>
          <w:lang w:bidi="en-US"/>
        </w:rPr>
        <w:t xml:space="preserve"> </w:t>
      </w:r>
      <w:r w:rsidR="0089722F" w:rsidRPr="00C91FEF">
        <w:rPr>
          <w:lang w:bidi="en-US"/>
        </w:rPr>
        <w:t xml:space="preserve">Most </w:t>
      </w:r>
      <w:r w:rsidR="006D2AB8" w:rsidRPr="00C91FEF">
        <w:rPr>
          <w:lang w:bidi="en-US"/>
        </w:rPr>
        <w:t>respondents</w:t>
      </w:r>
      <w:r w:rsidR="006D2AB8">
        <w:rPr>
          <w:lang w:bidi="en-US"/>
        </w:rPr>
        <w:t xml:space="preserve"> (</w:t>
      </w:r>
      <w:r w:rsidR="002E2FB3">
        <w:rPr>
          <w:lang w:bidi="en-US"/>
        </w:rPr>
        <w:t>5</w:t>
      </w:r>
      <w:r w:rsidR="00AE62CD">
        <w:rPr>
          <w:lang w:bidi="en-US"/>
        </w:rPr>
        <w:t>8</w:t>
      </w:r>
      <w:r w:rsidR="006D2AB8">
        <w:rPr>
          <w:lang w:bidi="en-US"/>
        </w:rPr>
        <w:t>%)</w:t>
      </w:r>
      <w:r w:rsidR="0089722F" w:rsidRPr="00C91FEF">
        <w:rPr>
          <w:lang w:bidi="en-US"/>
        </w:rPr>
        <w:t xml:space="preserve"> had some help </w:t>
      </w:r>
      <w:r w:rsidR="005A6DC6" w:rsidRPr="00C91FEF">
        <w:rPr>
          <w:lang w:bidi="en-US"/>
        </w:rPr>
        <w:t>preparing</w:t>
      </w:r>
      <w:r w:rsidR="0089722F" w:rsidRPr="00C91FEF">
        <w:rPr>
          <w:lang w:bidi="en-US"/>
        </w:rPr>
        <w:t xml:space="preserve"> for </w:t>
      </w:r>
      <w:r w:rsidR="00A4646E">
        <w:rPr>
          <w:lang w:bidi="en-US"/>
        </w:rPr>
        <w:t>a</w:t>
      </w:r>
      <w:r w:rsidR="0089722F" w:rsidRPr="00C91FEF">
        <w:rPr>
          <w:lang w:bidi="en-US"/>
        </w:rPr>
        <w:t xml:space="preserve"> hearing</w:t>
      </w:r>
      <w:r w:rsidR="006D2AB8">
        <w:rPr>
          <w:lang w:bidi="en-US"/>
        </w:rPr>
        <w:t xml:space="preserve">. </w:t>
      </w:r>
      <w:r w:rsidR="004A2AF2">
        <w:rPr>
          <w:lang w:bidi="en-US"/>
        </w:rPr>
        <w:t xml:space="preserve">There were similar rates </w:t>
      </w:r>
      <w:r w:rsidR="0025548D">
        <w:rPr>
          <w:lang w:bidi="en-US"/>
        </w:rPr>
        <w:t xml:space="preserve">of access </w:t>
      </w:r>
      <w:r w:rsidR="004A2AF2">
        <w:rPr>
          <w:lang w:bidi="en-US"/>
        </w:rPr>
        <w:t xml:space="preserve">and sources of support </w:t>
      </w:r>
      <w:r w:rsidR="002D3B3C">
        <w:rPr>
          <w:lang w:bidi="en-US"/>
        </w:rPr>
        <w:t>by role</w:t>
      </w:r>
      <w:r w:rsidR="00942101">
        <w:rPr>
          <w:lang w:bidi="en-US"/>
        </w:rPr>
        <w:t xml:space="preserve"> (Table </w:t>
      </w:r>
      <w:r w:rsidR="005709D2">
        <w:rPr>
          <w:lang w:bidi="en-US"/>
        </w:rPr>
        <w:t>3</w:t>
      </w:r>
      <w:r w:rsidR="00942101">
        <w:rPr>
          <w:lang w:bidi="en-US"/>
        </w:rPr>
        <w:t>)</w:t>
      </w:r>
      <w:r w:rsidR="00512B20">
        <w:rPr>
          <w:lang w:bidi="en-US"/>
        </w:rPr>
        <w:t xml:space="preserve">. </w:t>
      </w:r>
      <w:r w:rsidR="008B0227">
        <w:rPr>
          <w:lang w:bidi="en-US"/>
        </w:rPr>
        <w:t xml:space="preserve"> </w:t>
      </w:r>
    </w:p>
    <w:p w14:paraId="06353A13" w14:textId="2D06F9D2" w:rsidR="00512B20" w:rsidRDefault="008B0227" w:rsidP="004A2AF2">
      <w:pPr>
        <w:rPr>
          <w:lang w:bidi="en-US"/>
        </w:rPr>
      </w:pPr>
      <w:r>
        <w:rPr>
          <w:lang w:bidi="en-US"/>
        </w:rPr>
        <w:t xml:space="preserve">There were more </w:t>
      </w:r>
      <w:r w:rsidR="00DB1A9A">
        <w:rPr>
          <w:lang w:bidi="en-US"/>
        </w:rPr>
        <w:t>respondents</w:t>
      </w:r>
      <w:r>
        <w:rPr>
          <w:lang w:bidi="en-US"/>
        </w:rPr>
        <w:t xml:space="preserve"> reporting they had no help </w:t>
      </w:r>
      <w:r w:rsidR="00DB1A9A">
        <w:rPr>
          <w:lang w:bidi="en-US"/>
        </w:rPr>
        <w:t xml:space="preserve">to prepare for the hearing </w:t>
      </w:r>
      <w:r w:rsidR="00E2102D">
        <w:rPr>
          <w:lang w:bidi="en-US"/>
        </w:rPr>
        <w:t xml:space="preserve">compared to the previous survey (40% compared to 32%). This was reflected in a slight decrease in support from lawyers, </w:t>
      </w:r>
      <w:r w:rsidR="00F62449">
        <w:rPr>
          <w:lang w:bidi="en-US"/>
        </w:rPr>
        <w:t>nominated persons</w:t>
      </w:r>
      <w:r w:rsidR="00E2102D">
        <w:rPr>
          <w:lang w:bidi="en-US"/>
        </w:rPr>
        <w:t xml:space="preserve">, carers and families. </w:t>
      </w:r>
    </w:p>
    <w:p w14:paraId="27808BAC" w14:textId="250FDDFD" w:rsidR="0089722F" w:rsidRDefault="00E2102D" w:rsidP="0050580A">
      <w:pPr>
        <w:rPr>
          <w:lang w:bidi="en-US"/>
        </w:rPr>
      </w:pPr>
      <w:r>
        <w:rPr>
          <w:lang w:bidi="en-US"/>
        </w:rPr>
        <w:t>Consistent with the previous survey, staff from the mental health services remained t</w:t>
      </w:r>
      <w:r w:rsidR="006D2AB8">
        <w:rPr>
          <w:lang w:bidi="en-US"/>
        </w:rPr>
        <w:t xml:space="preserve">he most likely group to provide </w:t>
      </w:r>
      <w:r w:rsidR="00512B20">
        <w:rPr>
          <w:lang w:bidi="en-US"/>
        </w:rPr>
        <w:t xml:space="preserve">help </w:t>
      </w:r>
      <w:r w:rsidR="0025548D">
        <w:rPr>
          <w:lang w:bidi="en-US"/>
        </w:rPr>
        <w:t xml:space="preserve">with </w:t>
      </w:r>
      <w:r w:rsidR="00512B20">
        <w:rPr>
          <w:lang w:bidi="en-US"/>
        </w:rPr>
        <w:t>hearing</w:t>
      </w:r>
      <w:r w:rsidR="0025548D">
        <w:rPr>
          <w:lang w:bidi="en-US"/>
        </w:rPr>
        <w:t xml:space="preserve"> preparation</w:t>
      </w:r>
      <w:r w:rsidR="00E63395">
        <w:rPr>
          <w:lang w:bidi="en-US"/>
        </w:rPr>
        <w:t xml:space="preserve"> across </w:t>
      </w:r>
      <w:r w:rsidR="001E5D0A">
        <w:rPr>
          <w:lang w:bidi="en-US"/>
        </w:rPr>
        <w:t>patients</w:t>
      </w:r>
      <w:r w:rsidR="00E63395">
        <w:rPr>
          <w:lang w:bidi="en-US"/>
        </w:rPr>
        <w:t xml:space="preserve">, </w:t>
      </w:r>
      <w:r w:rsidR="001E5D0A">
        <w:rPr>
          <w:lang w:bidi="en-US"/>
        </w:rPr>
        <w:t xml:space="preserve">carers, </w:t>
      </w:r>
      <w:r w:rsidR="00E63395">
        <w:rPr>
          <w:lang w:bidi="en-US"/>
        </w:rPr>
        <w:t xml:space="preserve">family and </w:t>
      </w:r>
      <w:r w:rsidR="000834E3">
        <w:rPr>
          <w:lang w:bidi="en-US"/>
        </w:rPr>
        <w:t>nominated person</w:t>
      </w:r>
      <w:r w:rsidR="00E63395">
        <w:rPr>
          <w:lang w:bidi="en-US"/>
        </w:rPr>
        <w:t>s</w:t>
      </w:r>
      <w:r w:rsidR="00512B20">
        <w:rPr>
          <w:lang w:bidi="en-US"/>
        </w:rPr>
        <w:t xml:space="preserve">. </w:t>
      </w:r>
      <w:r w:rsidR="002E2FB3">
        <w:rPr>
          <w:lang w:bidi="en-US"/>
        </w:rPr>
        <w:t xml:space="preserve">This shows the importance of maintaining training and resources for this group. </w:t>
      </w:r>
    </w:p>
    <w:p w14:paraId="3625B665" w14:textId="091D7E92" w:rsidR="00AE62CD" w:rsidRDefault="00AE62CD" w:rsidP="001E3CA8">
      <w:pPr>
        <w:pStyle w:val="Caption"/>
        <w:rPr>
          <w:lang w:bidi="en-US"/>
        </w:rPr>
      </w:pPr>
      <w:r>
        <w:t xml:space="preserve">Table </w:t>
      </w:r>
      <w:r>
        <w:fldChar w:fldCharType="begin"/>
      </w:r>
      <w:r>
        <w:instrText xml:space="preserve"> SEQ Table \* ARABIC </w:instrText>
      </w:r>
      <w:r>
        <w:fldChar w:fldCharType="separate"/>
      </w:r>
      <w:r w:rsidR="00864F0B">
        <w:rPr>
          <w:noProof/>
        </w:rPr>
        <w:t>3</w:t>
      </w:r>
      <w:r>
        <w:rPr>
          <w:noProof/>
        </w:rPr>
        <w:fldChar w:fldCharType="end"/>
      </w:r>
      <w:r>
        <w:t xml:space="preserve">: Source of help </w:t>
      </w:r>
      <w:r w:rsidR="0025548D">
        <w:t xml:space="preserve">with hearing preparation </w:t>
      </w:r>
      <w:r w:rsidR="002D3B3C">
        <w:t>by role at the hearing</w:t>
      </w:r>
    </w:p>
    <w:tbl>
      <w:tblPr>
        <w:tblStyle w:val="Style9"/>
        <w:tblW w:w="9529" w:type="dxa"/>
        <w:tblLayout w:type="fixed"/>
        <w:tblLook w:val="04A0" w:firstRow="1" w:lastRow="0" w:firstColumn="1" w:lastColumn="0" w:noHBand="0" w:noVBand="1"/>
      </w:tblPr>
      <w:tblGrid>
        <w:gridCol w:w="3000"/>
        <w:gridCol w:w="1632"/>
        <w:gridCol w:w="1632"/>
        <w:gridCol w:w="1632"/>
        <w:gridCol w:w="1633"/>
      </w:tblGrid>
      <w:tr w:rsidR="004A2AF2" w:rsidRPr="00AE62CD" w14:paraId="11F7FA28" w14:textId="77777777" w:rsidTr="00880DE0">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000" w:type="dxa"/>
            <w:shd w:val="clear" w:color="auto" w:fill="auto"/>
            <w:noWrap/>
            <w:hideMark/>
          </w:tcPr>
          <w:p w14:paraId="1A722959" w14:textId="77777777" w:rsidR="004A2AF2" w:rsidRPr="00AE62CD" w:rsidRDefault="004A2AF2" w:rsidP="004A2AF2">
            <w:pPr>
              <w:spacing w:before="40" w:after="40" w:line="240" w:lineRule="auto"/>
              <w:jc w:val="left"/>
              <w:rPr>
                <w:color w:val="FFFFFF" w:themeColor="background1"/>
                <w:lang w:eastAsia="en-AU"/>
              </w:rPr>
            </w:pPr>
          </w:p>
        </w:tc>
        <w:tc>
          <w:tcPr>
            <w:tcW w:w="1632" w:type="dxa"/>
            <w:shd w:val="clear" w:color="auto" w:fill="318B98" w:themeFill="accent5" w:themeFillShade="BF"/>
            <w:vAlign w:val="bottom"/>
            <w:hideMark/>
          </w:tcPr>
          <w:p w14:paraId="28A8F687" w14:textId="0185A66A" w:rsidR="004A2AF2" w:rsidRPr="00AE62CD" w:rsidRDefault="004A2AF2" w:rsidP="004A2AF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E62CD">
              <w:rPr>
                <w:color w:val="FFFFFF" w:themeColor="background1"/>
                <w:lang w:eastAsia="en-AU"/>
              </w:rPr>
              <w:t>Total</w:t>
            </w:r>
            <w:r w:rsidRPr="00AE62CD">
              <w:rPr>
                <w:color w:val="FFFFFF" w:themeColor="background1"/>
                <w:lang w:eastAsia="en-AU"/>
              </w:rPr>
              <w:br/>
            </w:r>
            <w:r w:rsidRPr="00AE62CD">
              <w:rPr>
                <w:bCs/>
                <w:color w:val="FFFFFF" w:themeColor="background1"/>
                <w:lang w:eastAsia="en-AU"/>
              </w:rPr>
              <w:t>(n=</w:t>
            </w:r>
            <w:r w:rsidR="00ED64CA">
              <w:rPr>
                <w:bCs/>
                <w:color w:val="FFFFFF" w:themeColor="background1"/>
                <w:lang w:eastAsia="en-AU"/>
              </w:rPr>
              <w:t>128</w:t>
            </w:r>
            <w:r w:rsidRPr="00AE62CD">
              <w:rPr>
                <w:bCs/>
                <w:color w:val="FFFFFF" w:themeColor="background1"/>
                <w:lang w:eastAsia="en-AU"/>
              </w:rPr>
              <w:t>)</w:t>
            </w:r>
          </w:p>
        </w:tc>
        <w:tc>
          <w:tcPr>
            <w:tcW w:w="1632" w:type="dxa"/>
            <w:shd w:val="clear" w:color="auto" w:fill="318B98" w:themeFill="accent5" w:themeFillShade="BF"/>
            <w:vAlign w:val="bottom"/>
            <w:hideMark/>
          </w:tcPr>
          <w:p w14:paraId="75065F8C" w14:textId="27F0D5AA" w:rsidR="004A2AF2" w:rsidRPr="00AE62CD" w:rsidRDefault="004A2AF2" w:rsidP="004A2AF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E62CD">
              <w:rPr>
                <w:color w:val="FFFFFF" w:themeColor="background1"/>
                <w:lang w:eastAsia="en-AU"/>
              </w:rPr>
              <w:t>Patient-in hospital</w:t>
            </w:r>
            <w:r w:rsidRPr="00AE62CD">
              <w:rPr>
                <w:color w:val="FFFFFF" w:themeColor="background1"/>
                <w:lang w:eastAsia="en-AU"/>
              </w:rPr>
              <w:br/>
            </w:r>
            <w:r w:rsidRPr="00AE62CD">
              <w:rPr>
                <w:bCs/>
                <w:color w:val="FFFFFF" w:themeColor="background1"/>
                <w:lang w:eastAsia="en-AU"/>
              </w:rPr>
              <w:t>(n=</w:t>
            </w:r>
            <w:r w:rsidR="00ED64CA">
              <w:rPr>
                <w:bCs/>
                <w:color w:val="FFFFFF" w:themeColor="background1"/>
                <w:lang w:eastAsia="en-AU"/>
              </w:rPr>
              <w:t>35</w:t>
            </w:r>
            <w:r w:rsidRPr="00AE62CD">
              <w:rPr>
                <w:bCs/>
                <w:color w:val="FFFFFF" w:themeColor="background1"/>
                <w:lang w:eastAsia="en-AU"/>
              </w:rPr>
              <w:t>)</w:t>
            </w:r>
          </w:p>
        </w:tc>
        <w:tc>
          <w:tcPr>
            <w:tcW w:w="1632" w:type="dxa"/>
            <w:shd w:val="clear" w:color="auto" w:fill="318B98" w:themeFill="accent5" w:themeFillShade="BF"/>
            <w:vAlign w:val="bottom"/>
            <w:hideMark/>
          </w:tcPr>
          <w:p w14:paraId="108C7B25" w14:textId="3B3614B7" w:rsidR="004A2AF2" w:rsidRPr="00AE62CD" w:rsidRDefault="004A2AF2" w:rsidP="004A2AF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AE62CD">
              <w:rPr>
                <w:color w:val="FFFFFF" w:themeColor="background1"/>
                <w:lang w:eastAsia="en-AU"/>
              </w:rPr>
              <w:t>Patient-not in hospital</w:t>
            </w:r>
            <w:r w:rsidRPr="00AE62CD">
              <w:rPr>
                <w:color w:val="FFFFFF" w:themeColor="background1"/>
                <w:lang w:eastAsia="en-AU"/>
              </w:rPr>
              <w:br/>
            </w:r>
            <w:r w:rsidRPr="00AE62CD">
              <w:rPr>
                <w:bCs/>
                <w:color w:val="FFFFFF" w:themeColor="background1"/>
                <w:lang w:eastAsia="en-AU"/>
              </w:rPr>
              <w:t>(n=</w:t>
            </w:r>
            <w:r w:rsidR="00ED64CA">
              <w:rPr>
                <w:bCs/>
                <w:color w:val="FFFFFF" w:themeColor="background1"/>
                <w:lang w:eastAsia="en-AU"/>
              </w:rPr>
              <w:t>45</w:t>
            </w:r>
            <w:r w:rsidRPr="00AE62CD">
              <w:rPr>
                <w:bCs/>
                <w:color w:val="FFFFFF" w:themeColor="background1"/>
                <w:lang w:eastAsia="en-AU"/>
              </w:rPr>
              <w:t>)</w:t>
            </w:r>
          </w:p>
        </w:tc>
        <w:tc>
          <w:tcPr>
            <w:tcW w:w="1633" w:type="dxa"/>
            <w:shd w:val="clear" w:color="auto" w:fill="318B98" w:themeFill="accent5" w:themeFillShade="BF"/>
            <w:vAlign w:val="bottom"/>
            <w:hideMark/>
          </w:tcPr>
          <w:p w14:paraId="1E6B35B4" w14:textId="4669FF37" w:rsidR="004A2AF2" w:rsidRPr="00AE62CD" w:rsidRDefault="004A2AF2" w:rsidP="004A2AF2">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Pr>
                <w:color w:val="FFFFFF" w:themeColor="background1"/>
                <w:lang w:eastAsia="en-AU"/>
              </w:rPr>
              <w:t>C</w:t>
            </w:r>
            <w:r w:rsidRPr="00AE62CD">
              <w:rPr>
                <w:color w:val="FFFFFF" w:themeColor="background1"/>
                <w:lang w:eastAsia="en-AU"/>
              </w:rPr>
              <w:t>arer, family and nominated person</w:t>
            </w:r>
            <w:r w:rsidRPr="00AE62CD">
              <w:rPr>
                <w:color w:val="FFFFFF" w:themeColor="background1"/>
                <w:lang w:eastAsia="en-AU"/>
              </w:rPr>
              <w:br/>
            </w:r>
            <w:r w:rsidRPr="00AE62CD">
              <w:rPr>
                <w:bCs/>
                <w:color w:val="FFFFFF" w:themeColor="background1"/>
                <w:lang w:eastAsia="en-AU"/>
              </w:rPr>
              <w:t>(n=</w:t>
            </w:r>
            <w:r w:rsidR="00ED64CA">
              <w:rPr>
                <w:bCs/>
                <w:color w:val="FFFFFF" w:themeColor="background1"/>
                <w:lang w:eastAsia="en-AU"/>
              </w:rPr>
              <w:t>41</w:t>
            </w:r>
            <w:r w:rsidRPr="00AE62CD">
              <w:rPr>
                <w:bCs/>
                <w:color w:val="FFFFFF" w:themeColor="background1"/>
                <w:lang w:eastAsia="en-AU"/>
              </w:rPr>
              <w:t>)</w:t>
            </w:r>
          </w:p>
        </w:tc>
      </w:tr>
      <w:tr w:rsidR="00700BD2" w:rsidRPr="00AE62CD" w14:paraId="60EC8B77" w14:textId="77777777" w:rsidTr="006C3A76">
        <w:trPr>
          <w:trHeight w:val="240"/>
        </w:trPr>
        <w:tc>
          <w:tcPr>
            <w:cnfStyle w:val="001000000000" w:firstRow="0" w:lastRow="0" w:firstColumn="1" w:lastColumn="0" w:oddVBand="0" w:evenVBand="0" w:oddHBand="0" w:evenHBand="0" w:firstRowFirstColumn="0" w:firstRowLastColumn="0" w:lastRowFirstColumn="0" w:lastRowLastColumn="0"/>
            <w:tcW w:w="3000" w:type="dxa"/>
            <w:hideMark/>
          </w:tcPr>
          <w:p w14:paraId="71449A1C" w14:textId="0531BDD5" w:rsidR="00700BD2" w:rsidRPr="00AE62CD" w:rsidRDefault="00700BD2" w:rsidP="00700BD2">
            <w:pPr>
              <w:spacing w:before="40" w:after="40" w:line="240" w:lineRule="auto"/>
              <w:jc w:val="left"/>
              <w:rPr>
                <w:lang w:eastAsia="en-AU"/>
              </w:rPr>
            </w:pPr>
            <w:r>
              <w:rPr>
                <w:lang w:eastAsia="en-AU"/>
              </w:rPr>
              <w:t>No one</w:t>
            </w:r>
          </w:p>
        </w:tc>
        <w:tc>
          <w:tcPr>
            <w:tcW w:w="1632" w:type="dxa"/>
            <w:noWrap/>
          </w:tcPr>
          <w:p w14:paraId="6FD90C3F" w14:textId="0784571B" w:rsidR="00ED64CA" w:rsidRPr="00AE62CD" w:rsidRDefault="00794892" w:rsidP="00ED64C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40</w:t>
            </w:r>
            <w:r w:rsidR="00ED64CA">
              <w:rPr>
                <w:lang w:eastAsia="en-AU"/>
              </w:rPr>
              <w:t>%</w:t>
            </w:r>
          </w:p>
        </w:tc>
        <w:tc>
          <w:tcPr>
            <w:tcW w:w="1632" w:type="dxa"/>
            <w:noWrap/>
            <w:vAlign w:val="top"/>
          </w:tcPr>
          <w:p w14:paraId="74B7B243" w14:textId="45638A98" w:rsidR="00700BD2" w:rsidRPr="00AE62CD" w:rsidRDefault="00700BD2" w:rsidP="00700B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39%</w:t>
            </w:r>
          </w:p>
        </w:tc>
        <w:tc>
          <w:tcPr>
            <w:tcW w:w="1632" w:type="dxa"/>
            <w:noWrap/>
            <w:vAlign w:val="top"/>
          </w:tcPr>
          <w:p w14:paraId="463EAB67" w14:textId="16C8BCB1" w:rsidR="00700BD2" w:rsidRPr="00AE62CD" w:rsidRDefault="00700BD2" w:rsidP="00700B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46%</w:t>
            </w:r>
          </w:p>
        </w:tc>
        <w:tc>
          <w:tcPr>
            <w:tcW w:w="1633" w:type="dxa"/>
            <w:noWrap/>
            <w:vAlign w:val="top"/>
          </w:tcPr>
          <w:p w14:paraId="25845639" w14:textId="2DFB931D" w:rsidR="00700BD2" w:rsidRPr="00AE62CD" w:rsidRDefault="00700BD2" w:rsidP="00700BD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32%</w:t>
            </w:r>
          </w:p>
        </w:tc>
      </w:tr>
      <w:tr w:rsidR="008B0227" w:rsidRPr="00AE62CD" w14:paraId="23029E69" w14:textId="77777777" w:rsidTr="006C3A76">
        <w:trPr>
          <w:trHeight w:val="236"/>
        </w:trPr>
        <w:tc>
          <w:tcPr>
            <w:cnfStyle w:val="001000000000" w:firstRow="0" w:lastRow="0" w:firstColumn="1" w:lastColumn="0" w:oddVBand="0" w:evenVBand="0" w:oddHBand="0" w:evenHBand="0" w:firstRowFirstColumn="0" w:firstRowLastColumn="0" w:lastRowFirstColumn="0" w:lastRowLastColumn="0"/>
            <w:tcW w:w="3000" w:type="dxa"/>
            <w:hideMark/>
          </w:tcPr>
          <w:p w14:paraId="7426E93F" w14:textId="77777777" w:rsidR="008B0227" w:rsidRPr="00AE62CD" w:rsidRDefault="008B0227" w:rsidP="006C3A76">
            <w:pPr>
              <w:spacing w:before="40" w:after="40" w:line="240" w:lineRule="auto"/>
              <w:jc w:val="left"/>
              <w:rPr>
                <w:lang w:eastAsia="en-AU"/>
              </w:rPr>
            </w:pPr>
            <w:r w:rsidRPr="00AE62CD">
              <w:rPr>
                <w:lang w:eastAsia="en-AU"/>
              </w:rPr>
              <w:t>Staff from the health service</w:t>
            </w:r>
          </w:p>
        </w:tc>
        <w:tc>
          <w:tcPr>
            <w:tcW w:w="1632" w:type="dxa"/>
            <w:noWrap/>
            <w:vAlign w:val="top"/>
          </w:tcPr>
          <w:p w14:paraId="13CF0083"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32</w:t>
            </w:r>
            <w:r w:rsidRPr="00C37FAD">
              <w:rPr>
                <w:lang w:eastAsia="en-AU"/>
              </w:rPr>
              <w:t>%</w:t>
            </w:r>
          </w:p>
        </w:tc>
        <w:tc>
          <w:tcPr>
            <w:tcW w:w="1632" w:type="dxa"/>
            <w:noWrap/>
            <w:vAlign w:val="top"/>
          </w:tcPr>
          <w:p w14:paraId="0753675A"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29%</w:t>
            </w:r>
          </w:p>
        </w:tc>
        <w:tc>
          <w:tcPr>
            <w:tcW w:w="1632" w:type="dxa"/>
            <w:noWrap/>
            <w:vAlign w:val="top"/>
          </w:tcPr>
          <w:p w14:paraId="25B09F4B"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30%</w:t>
            </w:r>
          </w:p>
        </w:tc>
        <w:tc>
          <w:tcPr>
            <w:tcW w:w="1633" w:type="dxa"/>
            <w:noWrap/>
            <w:vAlign w:val="top"/>
          </w:tcPr>
          <w:p w14:paraId="03DBD18C"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47%</w:t>
            </w:r>
          </w:p>
        </w:tc>
      </w:tr>
      <w:tr w:rsidR="00794892" w:rsidRPr="00AE62CD" w14:paraId="06DD8D27" w14:textId="77777777" w:rsidTr="006C3A76">
        <w:trPr>
          <w:trHeight w:val="236"/>
        </w:trPr>
        <w:tc>
          <w:tcPr>
            <w:cnfStyle w:val="001000000000" w:firstRow="0" w:lastRow="0" w:firstColumn="1" w:lastColumn="0" w:oddVBand="0" w:evenVBand="0" w:oddHBand="0" w:evenHBand="0" w:firstRowFirstColumn="0" w:firstRowLastColumn="0" w:lastRowFirstColumn="0" w:lastRowLastColumn="0"/>
            <w:tcW w:w="3000" w:type="dxa"/>
            <w:hideMark/>
          </w:tcPr>
          <w:p w14:paraId="2BF63EC1" w14:textId="08096600" w:rsidR="00794892" w:rsidRPr="00AE62CD" w:rsidRDefault="00794892" w:rsidP="00794892">
            <w:pPr>
              <w:spacing w:before="40" w:after="40" w:line="240" w:lineRule="auto"/>
              <w:jc w:val="left"/>
              <w:rPr>
                <w:lang w:eastAsia="en-AU"/>
              </w:rPr>
            </w:pPr>
            <w:r w:rsidRPr="00AE62CD">
              <w:rPr>
                <w:lang w:eastAsia="en-AU"/>
              </w:rPr>
              <w:t>Lawyer</w:t>
            </w:r>
          </w:p>
        </w:tc>
        <w:tc>
          <w:tcPr>
            <w:tcW w:w="1632" w:type="dxa"/>
            <w:noWrap/>
            <w:vAlign w:val="top"/>
          </w:tcPr>
          <w:p w14:paraId="20D24C8E" w14:textId="029949B1" w:rsidR="00794892" w:rsidRPr="00AE62CD" w:rsidRDefault="00794892" w:rsidP="0079489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13</w:t>
            </w:r>
            <w:r w:rsidRPr="00C37FAD">
              <w:rPr>
                <w:lang w:eastAsia="en-AU"/>
              </w:rPr>
              <w:t>%</w:t>
            </w:r>
          </w:p>
        </w:tc>
        <w:tc>
          <w:tcPr>
            <w:tcW w:w="1632" w:type="dxa"/>
            <w:noWrap/>
            <w:vAlign w:val="top"/>
          </w:tcPr>
          <w:p w14:paraId="3ECFA047" w14:textId="1A908A7D" w:rsidR="00794892" w:rsidRPr="00AE62CD" w:rsidRDefault="00794892" w:rsidP="0079489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18%</w:t>
            </w:r>
          </w:p>
        </w:tc>
        <w:tc>
          <w:tcPr>
            <w:tcW w:w="1632" w:type="dxa"/>
            <w:noWrap/>
            <w:vAlign w:val="top"/>
          </w:tcPr>
          <w:p w14:paraId="3E44A294" w14:textId="361D9741" w:rsidR="00794892" w:rsidRPr="00AE62CD" w:rsidRDefault="00794892" w:rsidP="0079489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14%</w:t>
            </w:r>
          </w:p>
        </w:tc>
        <w:tc>
          <w:tcPr>
            <w:tcW w:w="1633" w:type="dxa"/>
            <w:noWrap/>
            <w:vAlign w:val="top"/>
          </w:tcPr>
          <w:p w14:paraId="161A37DB" w14:textId="28407B25" w:rsidR="00794892" w:rsidRPr="00AE62CD" w:rsidRDefault="00794892" w:rsidP="00794892">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5%</w:t>
            </w:r>
          </w:p>
        </w:tc>
      </w:tr>
      <w:tr w:rsidR="008B0227" w:rsidRPr="00AE62CD" w14:paraId="71F66433" w14:textId="77777777" w:rsidTr="006C3A76">
        <w:trPr>
          <w:trHeight w:val="236"/>
        </w:trPr>
        <w:tc>
          <w:tcPr>
            <w:cnfStyle w:val="001000000000" w:firstRow="0" w:lastRow="0" w:firstColumn="1" w:lastColumn="0" w:oddVBand="0" w:evenVBand="0" w:oddHBand="0" w:evenHBand="0" w:firstRowFirstColumn="0" w:firstRowLastColumn="0" w:lastRowFirstColumn="0" w:lastRowLastColumn="0"/>
            <w:tcW w:w="3000" w:type="dxa"/>
            <w:hideMark/>
          </w:tcPr>
          <w:p w14:paraId="1710501A" w14:textId="2985B00F" w:rsidR="008B0227" w:rsidRPr="00AE62CD" w:rsidRDefault="008B0227" w:rsidP="006C3A76">
            <w:pPr>
              <w:spacing w:before="40" w:after="40" w:line="240" w:lineRule="auto"/>
              <w:jc w:val="left"/>
              <w:rPr>
                <w:lang w:eastAsia="en-AU"/>
              </w:rPr>
            </w:pPr>
            <w:r>
              <w:t>Independent Mental Health Advocacy</w:t>
            </w:r>
          </w:p>
        </w:tc>
        <w:tc>
          <w:tcPr>
            <w:tcW w:w="1632" w:type="dxa"/>
            <w:noWrap/>
            <w:vAlign w:val="top"/>
          </w:tcPr>
          <w:p w14:paraId="67DDA7DF"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9</w:t>
            </w:r>
            <w:r w:rsidRPr="00C37FAD">
              <w:rPr>
                <w:lang w:eastAsia="en-AU"/>
              </w:rPr>
              <w:t>%</w:t>
            </w:r>
          </w:p>
        </w:tc>
        <w:tc>
          <w:tcPr>
            <w:tcW w:w="1632" w:type="dxa"/>
            <w:noWrap/>
            <w:vAlign w:val="top"/>
          </w:tcPr>
          <w:p w14:paraId="3D7DF938"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7%</w:t>
            </w:r>
          </w:p>
        </w:tc>
        <w:tc>
          <w:tcPr>
            <w:tcW w:w="1632" w:type="dxa"/>
            <w:noWrap/>
            <w:vAlign w:val="top"/>
          </w:tcPr>
          <w:p w14:paraId="24CE9FB4"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8%</w:t>
            </w:r>
          </w:p>
        </w:tc>
        <w:tc>
          <w:tcPr>
            <w:tcW w:w="1633" w:type="dxa"/>
            <w:noWrap/>
            <w:vAlign w:val="top"/>
          </w:tcPr>
          <w:p w14:paraId="25D1855F"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5%</w:t>
            </w:r>
          </w:p>
        </w:tc>
      </w:tr>
      <w:tr w:rsidR="008B0227" w:rsidRPr="00AE62CD" w14:paraId="755CF3E6" w14:textId="77777777" w:rsidTr="006C3A76">
        <w:trPr>
          <w:trHeight w:val="236"/>
        </w:trPr>
        <w:tc>
          <w:tcPr>
            <w:cnfStyle w:val="001000000000" w:firstRow="0" w:lastRow="0" w:firstColumn="1" w:lastColumn="0" w:oddVBand="0" w:evenVBand="0" w:oddHBand="0" w:evenHBand="0" w:firstRowFirstColumn="0" w:firstRowLastColumn="0" w:lastRowFirstColumn="0" w:lastRowLastColumn="0"/>
            <w:tcW w:w="3000" w:type="dxa"/>
            <w:hideMark/>
          </w:tcPr>
          <w:p w14:paraId="3EDF226B" w14:textId="77777777" w:rsidR="008B0227" w:rsidRPr="00AE62CD" w:rsidRDefault="008B0227" w:rsidP="006C3A76">
            <w:pPr>
              <w:spacing w:before="40" w:after="40" w:line="240" w:lineRule="auto"/>
              <w:jc w:val="left"/>
              <w:rPr>
                <w:lang w:eastAsia="en-AU"/>
              </w:rPr>
            </w:pPr>
            <w:r w:rsidRPr="00AE62CD">
              <w:rPr>
                <w:lang w:eastAsia="en-AU"/>
              </w:rPr>
              <w:t>Family</w:t>
            </w:r>
          </w:p>
        </w:tc>
        <w:tc>
          <w:tcPr>
            <w:tcW w:w="1632" w:type="dxa"/>
            <w:noWrap/>
          </w:tcPr>
          <w:p w14:paraId="11382D34"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c>
          <w:tcPr>
            <w:tcW w:w="1632" w:type="dxa"/>
            <w:noWrap/>
            <w:vAlign w:val="top"/>
          </w:tcPr>
          <w:p w14:paraId="332ADE90"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11%</w:t>
            </w:r>
          </w:p>
        </w:tc>
        <w:tc>
          <w:tcPr>
            <w:tcW w:w="1632" w:type="dxa"/>
            <w:noWrap/>
            <w:vAlign w:val="top"/>
          </w:tcPr>
          <w:p w14:paraId="0EA8F669"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w:t>
            </w:r>
          </w:p>
        </w:tc>
        <w:tc>
          <w:tcPr>
            <w:tcW w:w="1633" w:type="dxa"/>
            <w:noWrap/>
            <w:vAlign w:val="top"/>
          </w:tcPr>
          <w:p w14:paraId="0301C130"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0%</w:t>
            </w:r>
          </w:p>
        </w:tc>
      </w:tr>
      <w:tr w:rsidR="008B0227" w:rsidRPr="00AE62CD" w14:paraId="60E3E697" w14:textId="77777777" w:rsidTr="006C3A76">
        <w:trPr>
          <w:trHeight w:val="236"/>
        </w:trPr>
        <w:tc>
          <w:tcPr>
            <w:cnfStyle w:val="001000000000" w:firstRow="0" w:lastRow="0" w:firstColumn="1" w:lastColumn="0" w:oddVBand="0" w:evenVBand="0" w:oddHBand="0" w:evenHBand="0" w:firstRowFirstColumn="0" w:firstRowLastColumn="0" w:lastRowFirstColumn="0" w:lastRowLastColumn="0"/>
            <w:tcW w:w="3000" w:type="dxa"/>
            <w:hideMark/>
          </w:tcPr>
          <w:p w14:paraId="0309B3B2" w14:textId="77777777" w:rsidR="008B0227" w:rsidRPr="00AE62CD" w:rsidRDefault="008B0227" w:rsidP="006C3A76">
            <w:pPr>
              <w:spacing w:before="40" w:after="40" w:line="240" w:lineRule="auto"/>
              <w:jc w:val="left"/>
              <w:rPr>
                <w:lang w:eastAsia="en-AU"/>
              </w:rPr>
            </w:pPr>
            <w:r w:rsidRPr="00AE62CD">
              <w:rPr>
                <w:lang w:eastAsia="en-AU"/>
              </w:rPr>
              <w:t>Carer</w:t>
            </w:r>
          </w:p>
        </w:tc>
        <w:tc>
          <w:tcPr>
            <w:tcW w:w="1632" w:type="dxa"/>
            <w:noWrap/>
            <w:vAlign w:val="top"/>
          </w:tcPr>
          <w:p w14:paraId="263F5B61"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w:t>
            </w:r>
            <w:r w:rsidRPr="00C37FAD">
              <w:rPr>
                <w:lang w:eastAsia="en-AU"/>
              </w:rPr>
              <w:t>%</w:t>
            </w:r>
          </w:p>
        </w:tc>
        <w:tc>
          <w:tcPr>
            <w:tcW w:w="1632" w:type="dxa"/>
            <w:noWrap/>
            <w:vAlign w:val="top"/>
          </w:tcPr>
          <w:p w14:paraId="67A1560E"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4%</w:t>
            </w:r>
          </w:p>
        </w:tc>
        <w:tc>
          <w:tcPr>
            <w:tcW w:w="1632" w:type="dxa"/>
            <w:noWrap/>
            <w:vAlign w:val="top"/>
          </w:tcPr>
          <w:p w14:paraId="336F424F"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w:t>
            </w:r>
          </w:p>
        </w:tc>
        <w:tc>
          <w:tcPr>
            <w:tcW w:w="1633" w:type="dxa"/>
            <w:noWrap/>
            <w:vAlign w:val="top"/>
          </w:tcPr>
          <w:p w14:paraId="4E4FA7C4"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5%</w:t>
            </w:r>
          </w:p>
        </w:tc>
      </w:tr>
      <w:tr w:rsidR="008B0227" w:rsidRPr="00AE62CD" w14:paraId="65DFD4BA" w14:textId="77777777" w:rsidTr="006C3A76">
        <w:trPr>
          <w:trHeight w:val="236"/>
        </w:trPr>
        <w:tc>
          <w:tcPr>
            <w:cnfStyle w:val="001000000000" w:firstRow="0" w:lastRow="0" w:firstColumn="1" w:lastColumn="0" w:oddVBand="0" w:evenVBand="0" w:oddHBand="0" w:evenHBand="0" w:firstRowFirstColumn="0" w:firstRowLastColumn="0" w:lastRowFirstColumn="0" w:lastRowLastColumn="0"/>
            <w:tcW w:w="3000" w:type="dxa"/>
          </w:tcPr>
          <w:p w14:paraId="5D041A1A" w14:textId="77777777" w:rsidR="008B0227" w:rsidRPr="00AE62CD" w:rsidRDefault="008B0227" w:rsidP="006C3A76">
            <w:pPr>
              <w:spacing w:before="40" w:after="40" w:line="240" w:lineRule="auto"/>
              <w:jc w:val="left"/>
              <w:rPr>
                <w:lang w:eastAsia="en-AU"/>
              </w:rPr>
            </w:pPr>
            <w:r w:rsidRPr="00AE62CD">
              <w:rPr>
                <w:lang w:eastAsia="en-AU"/>
              </w:rPr>
              <w:t>Nominated person</w:t>
            </w:r>
          </w:p>
        </w:tc>
        <w:tc>
          <w:tcPr>
            <w:tcW w:w="1632" w:type="dxa"/>
            <w:noWrap/>
            <w:vAlign w:val="top"/>
          </w:tcPr>
          <w:p w14:paraId="016A51CF"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r w:rsidRPr="00C37FAD">
              <w:rPr>
                <w:lang w:eastAsia="en-AU"/>
              </w:rPr>
              <w:t>%</w:t>
            </w:r>
          </w:p>
        </w:tc>
        <w:tc>
          <w:tcPr>
            <w:tcW w:w="1632" w:type="dxa"/>
            <w:noWrap/>
            <w:vAlign w:val="top"/>
          </w:tcPr>
          <w:p w14:paraId="66D11710"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4%</w:t>
            </w:r>
          </w:p>
        </w:tc>
        <w:tc>
          <w:tcPr>
            <w:tcW w:w="1632" w:type="dxa"/>
            <w:noWrap/>
            <w:vAlign w:val="top"/>
          </w:tcPr>
          <w:p w14:paraId="7E6EA8BC"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w:t>
            </w:r>
          </w:p>
        </w:tc>
        <w:tc>
          <w:tcPr>
            <w:tcW w:w="1633" w:type="dxa"/>
            <w:noWrap/>
            <w:vAlign w:val="top"/>
          </w:tcPr>
          <w:p w14:paraId="764C3D7D" w14:textId="77777777" w:rsidR="008B0227" w:rsidRPr="00AE62CD" w:rsidRDefault="008B0227" w:rsidP="006C3A76">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0%</w:t>
            </w:r>
          </w:p>
        </w:tc>
      </w:tr>
      <w:tr w:rsidR="008B0227" w:rsidRPr="00AE62CD" w14:paraId="79F939F2" w14:textId="77777777" w:rsidTr="008B0227">
        <w:trPr>
          <w:trHeight w:val="149"/>
        </w:trPr>
        <w:tc>
          <w:tcPr>
            <w:cnfStyle w:val="001000000000" w:firstRow="0" w:lastRow="0" w:firstColumn="1" w:lastColumn="0" w:oddVBand="0" w:evenVBand="0" w:oddHBand="0" w:evenHBand="0" w:firstRowFirstColumn="0" w:firstRowLastColumn="0" w:lastRowFirstColumn="0" w:lastRowLastColumn="0"/>
            <w:tcW w:w="3000" w:type="dxa"/>
          </w:tcPr>
          <w:p w14:paraId="7CC98BE1" w14:textId="1E1AFC71" w:rsidR="008B0227" w:rsidRPr="00AE62CD" w:rsidRDefault="008B0227" w:rsidP="008B0227">
            <w:pPr>
              <w:spacing w:before="40" w:after="40" w:line="240" w:lineRule="auto"/>
              <w:jc w:val="left"/>
              <w:rPr>
                <w:lang w:eastAsia="en-AU"/>
              </w:rPr>
            </w:pPr>
            <w:r w:rsidRPr="00AE62CD">
              <w:rPr>
                <w:lang w:eastAsia="en-AU"/>
              </w:rPr>
              <w:t>Other</w:t>
            </w:r>
          </w:p>
        </w:tc>
        <w:tc>
          <w:tcPr>
            <w:tcW w:w="1632" w:type="dxa"/>
            <w:noWrap/>
            <w:vAlign w:val="top"/>
          </w:tcPr>
          <w:p w14:paraId="5B0836DD" w14:textId="0C534CE0" w:rsidR="008B0227" w:rsidRPr="00AE62CD"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r w:rsidRPr="00C37FAD">
              <w:rPr>
                <w:lang w:eastAsia="en-AU"/>
              </w:rPr>
              <w:t>%</w:t>
            </w:r>
          </w:p>
        </w:tc>
        <w:tc>
          <w:tcPr>
            <w:tcW w:w="1632" w:type="dxa"/>
            <w:noWrap/>
            <w:vAlign w:val="top"/>
          </w:tcPr>
          <w:p w14:paraId="652DAD80" w14:textId="72B8EE56" w:rsidR="008B0227" w:rsidRPr="00AE62CD"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7%</w:t>
            </w:r>
          </w:p>
        </w:tc>
        <w:tc>
          <w:tcPr>
            <w:tcW w:w="1632" w:type="dxa"/>
            <w:noWrap/>
            <w:vAlign w:val="top"/>
          </w:tcPr>
          <w:p w14:paraId="2465F2F3" w14:textId="3B9C4597" w:rsidR="008B0227" w:rsidRPr="00AE62CD"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w:t>
            </w:r>
          </w:p>
        </w:tc>
        <w:tc>
          <w:tcPr>
            <w:tcW w:w="1633" w:type="dxa"/>
            <w:noWrap/>
            <w:vAlign w:val="top"/>
          </w:tcPr>
          <w:p w14:paraId="2EBBE97D" w14:textId="75267E81" w:rsidR="008B0227" w:rsidRPr="00AE62CD"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5%</w:t>
            </w:r>
          </w:p>
        </w:tc>
      </w:tr>
      <w:tr w:rsidR="008B0227" w:rsidRPr="00AE62CD" w14:paraId="0CFFF837" w14:textId="77777777" w:rsidTr="006C3A76">
        <w:trPr>
          <w:trHeight w:val="149"/>
        </w:trPr>
        <w:tc>
          <w:tcPr>
            <w:cnfStyle w:val="001000000000" w:firstRow="0" w:lastRow="0" w:firstColumn="1" w:lastColumn="0" w:oddVBand="0" w:evenVBand="0" w:oddHBand="0" w:evenHBand="0" w:firstRowFirstColumn="0" w:firstRowLastColumn="0" w:lastRowFirstColumn="0" w:lastRowLastColumn="0"/>
            <w:tcW w:w="3000" w:type="dxa"/>
          </w:tcPr>
          <w:p w14:paraId="75938BD4" w14:textId="269A0A17" w:rsidR="008B0227" w:rsidRPr="00AE62CD" w:rsidRDefault="008B0227" w:rsidP="008B0227">
            <w:pPr>
              <w:spacing w:before="40" w:after="40" w:line="240" w:lineRule="auto"/>
              <w:jc w:val="left"/>
              <w:rPr>
                <w:lang w:eastAsia="en-AU"/>
              </w:rPr>
            </w:pPr>
            <w:r w:rsidRPr="00AE62CD">
              <w:rPr>
                <w:lang w:eastAsia="en-AU"/>
              </w:rPr>
              <w:t>Not sure</w:t>
            </w:r>
          </w:p>
        </w:tc>
        <w:tc>
          <w:tcPr>
            <w:tcW w:w="1632" w:type="dxa"/>
            <w:noWrap/>
            <w:vAlign w:val="top"/>
          </w:tcPr>
          <w:p w14:paraId="38684724" w14:textId="7E81E965" w:rsidR="008B0227"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2</w:t>
            </w:r>
            <w:r w:rsidRPr="00C37FAD">
              <w:rPr>
                <w:lang w:eastAsia="en-AU"/>
              </w:rPr>
              <w:t>%</w:t>
            </w:r>
          </w:p>
        </w:tc>
        <w:tc>
          <w:tcPr>
            <w:tcW w:w="1632" w:type="dxa"/>
            <w:noWrap/>
            <w:vAlign w:val="top"/>
          </w:tcPr>
          <w:p w14:paraId="137E0520" w14:textId="58E3CE1D" w:rsidR="008B0227"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Pr>
                <w:rFonts w:ascii="Arial" w:hAnsi="Arial"/>
                <w:sz w:val="18"/>
                <w:szCs w:val="18"/>
              </w:rPr>
              <w:t>4%</w:t>
            </w:r>
          </w:p>
        </w:tc>
        <w:tc>
          <w:tcPr>
            <w:tcW w:w="1632" w:type="dxa"/>
            <w:noWrap/>
            <w:vAlign w:val="top"/>
          </w:tcPr>
          <w:p w14:paraId="64975651" w14:textId="36670348" w:rsidR="008B0227"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Pr>
                <w:rFonts w:ascii="Arial" w:hAnsi="Arial"/>
                <w:sz w:val="18"/>
                <w:szCs w:val="18"/>
              </w:rPr>
              <w:t>3%</w:t>
            </w:r>
          </w:p>
        </w:tc>
        <w:tc>
          <w:tcPr>
            <w:tcW w:w="1633" w:type="dxa"/>
            <w:noWrap/>
            <w:vAlign w:val="top"/>
          </w:tcPr>
          <w:p w14:paraId="1CD75C63" w14:textId="28F5A558" w:rsidR="008B0227" w:rsidRDefault="008B0227" w:rsidP="008B0227">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18"/>
                <w:szCs w:val="18"/>
              </w:rPr>
            </w:pPr>
            <w:r>
              <w:rPr>
                <w:rFonts w:ascii="Arial" w:hAnsi="Arial"/>
                <w:sz w:val="18"/>
                <w:szCs w:val="18"/>
              </w:rPr>
              <w:t>0%</w:t>
            </w:r>
          </w:p>
        </w:tc>
      </w:tr>
    </w:tbl>
    <w:p w14:paraId="710BC7FC" w14:textId="77777777" w:rsidR="002E2FB3" w:rsidRDefault="002E2FB3" w:rsidP="0019267B">
      <w:pPr>
        <w:rPr>
          <w:lang w:bidi="en-US"/>
        </w:rPr>
      </w:pPr>
    </w:p>
    <w:p w14:paraId="5DD7531D" w14:textId="077618E4" w:rsidR="005B3D27" w:rsidRDefault="00AC1CFD" w:rsidP="0019267B">
      <w:pPr>
        <w:rPr>
          <w:lang w:bidi="en-US"/>
        </w:rPr>
      </w:pPr>
      <w:r>
        <w:rPr>
          <w:lang w:bidi="en-US"/>
        </w:rPr>
        <w:t xml:space="preserve">The Tribunal is responsible for ensuring that </w:t>
      </w:r>
      <w:r w:rsidR="00F6545A">
        <w:rPr>
          <w:lang w:bidi="en-US"/>
        </w:rPr>
        <w:t>patients</w:t>
      </w:r>
      <w:r>
        <w:rPr>
          <w:lang w:bidi="en-US"/>
        </w:rPr>
        <w:t xml:space="preserve"> (and in some cases carers</w:t>
      </w:r>
      <w:r w:rsidR="00A27753">
        <w:rPr>
          <w:lang w:bidi="en-US"/>
        </w:rPr>
        <w:t>, family and nominated persons</w:t>
      </w:r>
      <w:r>
        <w:rPr>
          <w:lang w:bidi="en-US"/>
        </w:rPr>
        <w:t>)</w:t>
      </w:r>
      <w:r w:rsidR="00AB4D7F">
        <w:rPr>
          <w:lang w:bidi="en-US"/>
        </w:rPr>
        <w:t>,</w:t>
      </w:r>
      <w:r>
        <w:rPr>
          <w:lang w:bidi="en-US"/>
        </w:rPr>
        <w:t xml:space="preserve"> receive information about the hearing</w:t>
      </w:r>
      <w:r w:rsidR="0025548D">
        <w:rPr>
          <w:lang w:bidi="en-US"/>
        </w:rPr>
        <w:t>,</w:t>
      </w:r>
      <w:r>
        <w:rPr>
          <w:lang w:bidi="en-US"/>
        </w:rPr>
        <w:t xml:space="preserve"> their rights </w:t>
      </w:r>
      <w:r w:rsidR="0025548D">
        <w:rPr>
          <w:lang w:bidi="en-US"/>
        </w:rPr>
        <w:t xml:space="preserve">and </w:t>
      </w:r>
      <w:r w:rsidR="00270E54">
        <w:rPr>
          <w:lang w:bidi="en-US"/>
        </w:rPr>
        <w:t>support services</w:t>
      </w:r>
      <w:r w:rsidR="00FD01FE">
        <w:rPr>
          <w:lang w:bidi="en-US"/>
        </w:rPr>
        <w:t xml:space="preserve">. </w:t>
      </w:r>
      <w:r w:rsidR="0025548D">
        <w:rPr>
          <w:lang w:bidi="en-US"/>
        </w:rPr>
        <w:t xml:space="preserve">Approximately </w:t>
      </w:r>
      <w:r w:rsidR="0044609A" w:rsidRPr="00C91FEF">
        <w:rPr>
          <w:lang w:bidi="en-US"/>
        </w:rPr>
        <w:t>three quarters of respondents (7</w:t>
      </w:r>
      <w:r w:rsidR="00270E54">
        <w:rPr>
          <w:lang w:bidi="en-US"/>
        </w:rPr>
        <w:t>7</w:t>
      </w:r>
      <w:r w:rsidR="0044609A" w:rsidRPr="00C91FEF">
        <w:rPr>
          <w:lang w:bidi="en-US"/>
        </w:rPr>
        <w:t>%) received a written notice about the hearing</w:t>
      </w:r>
      <w:r w:rsidR="00FD01FE">
        <w:rPr>
          <w:lang w:bidi="en-US"/>
        </w:rPr>
        <w:t xml:space="preserve"> (Figure </w:t>
      </w:r>
      <w:r w:rsidR="002E2FB3">
        <w:rPr>
          <w:lang w:bidi="en-US"/>
        </w:rPr>
        <w:t>6</w:t>
      </w:r>
      <w:r w:rsidR="00FD01FE">
        <w:rPr>
          <w:lang w:bidi="en-US"/>
        </w:rPr>
        <w:t>)</w:t>
      </w:r>
      <w:r>
        <w:rPr>
          <w:lang w:bidi="en-US"/>
        </w:rPr>
        <w:t>.</w:t>
      </w:r>
      <w:r w:rsidR="00A4646E">
        <w:rPr>
          <w:lang w:bidi="en-US"/>
        </w:rPr>
        <w:t xml:space="preserve"> </w:t>
      </w:r>
      <w:r w:rsidR="00270E54">
        <w:rPr>
          <w:lang w:bidi="en-US"/>
        </w:rPr>
        <w:t>The Tribunal has recently commenced providing additional information by text message</w:t>
      </w:r>
      <w:r w:rsidR="00C66FD7">
        <w:rPr>
          <w:lang w:bidi="en-US"/>
        </w:rPr>
        <w:t xml:space="preserve"> (where phone numbers are available)</w:t>
      </w:r>
      <w:r w:rsidR="00270E54">
        <w:rPr>
          <w:lang w:bidi="en-US"/>
        </w:rPr>
        <w:t xml:space="preserve">. </w:t>
      </w:r>
      <w:r w:rsidR="00DB1A9A">
        <w:rPr>
          <w:lang w:bidi="en-US"/>
        </w:rPr>
        <w:t>M</w:t>
      </w:r>
      <w:r w:rsidR="003C1194">
        <w:rPr>
          <w:lang w:bidi="en-US"/>
        </w:rPr>
        <w:t xml:space="preserve">ore than half of </w:t>
      </w:r>
      <w:r w:rsidR="00DB1A9A">
        <w:rPr>
          <w:lang w:bidi="en-US"/>
        </w:rPr>
        <w:t xml:space="preserve">the </w:t>
      </w:r>
      <w:r w:rsidR="003C1194">
        <w:rPr>
          <w:lang w:bidi="en-US"/>
        </w:rPr>
        <w:t>respondents ha</w:t>
      </w:r>
      <w:r w:rsidR="00DB1A9A">
        <w:rPr>
          <w:lang w:bidi="en-US"/>
        </w:rPr>
        <w:t>d</w:t>
      </w:r>
      <w:r w:rsidR="003C1194">
        <w:rPr>
          <w:lang w:bidi="en-US"/>
        </w:rPr>
        <w:t xml:space="preserve"> received a text message from the Tribunal (56%). Of the respondents who had not received written notice of a hearing</w:t>
      </w:r>
      <w:r w:rsidR="00E409BB">
        <w:rPr>
          <w:lang w:bidi="en-US"/>
        </w:rPr>
        <w:t>,</w:t>
      </w:r>
      <w:r w:rsidR="003C1194">
        <w:rPr>
          <w:lang w:bidi="en-US"/>
        </w:rPr>
        <w:t xml:space="preserve"> 43% did receive a text message. This demonstrates the value of text messages </w:t>
      </w:r>
      <w:r w:rsidR="00DB1A9A">
        <w:rPr>
          <w:lang w:bidi="en-US"/>
        </w:rPr>
        <w:t>as an alternative source of</w:t>
      </w:r>
      <w:r w:rsidR="003C1194">
        <w:rPr>
          <w:lang w:bidi="en-US"/>
        </w:rPr>
        <w:t xml:space="preserve"> information </w:t>
      </w:r>
      <w:r w:rsidR="009E341D">
        <w:rPr>
          <w:lang w:bidi="en-US"/>
        </w:rPr>
        <w:t>for</w:t>
      </w:r>
      <w:r w:rsidR="003C1194">
        <w:rPr>
          <w:lang w:bidi="en-US"/>
        </w:rPr>
        <w:t xml:space="preserve"> people </w:t>
      </w:r>
      <w:r w:rsidR="00DB1A9A">
        <w:rPr>
          <w:lang w:bidi="en-US"/>
        </w:rPr>
        <w:t>invited to</w:t>
      </w:r>
      <w:r w:rsidR="003C1194">
        <w:rPr>
          <w:lang w:bidi="en-US"/>
        </w:rPr>
        <w:t xml:space="preserve"> a hearing. </w:t>
      </w:r>
      <w:r w:rsidR="00E84BC5">
        <w:rPr>
          <w:lang w:bidi="en-US"/>
        </w:rPr>
        <w:t>The proportion of people receiving a text message is likely to increase as health service</w:t>
      </w:r>
      <w:r w:rsidR="00C66FD7">
        <w:rPr>
          <w:lang w:bidi="en-US"/>
        </w:rPr>
        <w:t>s</w:t>
      </w:r>
      <w:r w:rsidR="00E84BC5">
        <w:rPr>
          <w:lang w:bidi="en-US"/>
        </w:rPr>
        <w:t xml:space="preserve"> become more aware of the need to maintain the accuracy of this information.</w:t>
      </w:r>
    </w:p>
    <w:p w14:paraId="42725FF1" w14:textId="37762C46" w:rsidR="00E84BC5" w:rsidRDefault="00E40977" w:rsidP="0019267B">
      <w:pPr>
        <w:rPr>
          <w:lang w:bidi="en-US"/>
        </w:rPr>
      </w:pPr>
      <w:r>
        <w:rPr>
          <w:lang w:bidi="en-US"/>
        </w:rPr>
        <w:t xml:space="preserve">Patients who attended a hearing were asked four additional questions </w:t>
      </w:r>
      <w:r w:rsidR="00C049AF">
        <w:rPr>
          <w:lang w:bidi="en-US"/>
        </w:rPr>
        <w:t xml:space="preserve">about the information they received </w:t>
      </w:r>
      <w:r>
        <w:rPr>
          <w:lang w:bidi="en-US"/>
        </w:rPr>
        <w:t xml:space="preserve">(Figure 6). </w:t>
      </w:r>
      <w:r w:rsidR="00E409BB">
        <w:rPr>
          <w:lang w:bidi="en-US"/>
        </w:rPr>
        <w:t>Most respondents (</w:t>
      </w:r>
      <w:r w:rsidR="00E84BC5">
        <w:rPr>
          <w:lang w:bidi="en-US"/>
        </w:rPr>
        <w:t>6</w:t>
      </w:r>
      <w:r w:rsidR="009E341D">
        <w:rPr>
          <w:lang w:bidi="en-US"/>
        </w:rPr>
        <w:t>3</w:t>
      </w:r>
      <w:r w:rsidR="00E84BC5">
        <w:rPr>
          <w:lang w:bidi="en-US"/>
        </w:rPr>
        <w:t>%</w:t>
      </w:r>
      <w:r w:rsidR="00E409BB">
        <w:rPr>
          <w:lang w:bidi="en-US"/>
        </w:rPr>
        <w:t>)</w:t>
      </w:r>
      <w:r w:rsidR="00E84BC5">
        <w:rPr>
          <w:lang w:bidi="en-US"/>
        </w:rPr>
        <w:t xml:space="preserve"> recalled receiving a copy of </w:t>
      </w:r>
      <w:r w:rsidR="00B37829" w:rsidRPr="00E409BB">
        <w:rPr>
          <w:i/>
          <w:iCs/>
          <w:lang w:bidi="en-US"/>
        </w:rPr>
        <w:t>How to prepare</w:t>
      </w:r>
      <w:r w:rsidR="00E54A9A" w:rsidRPr="00E409BB">
        <w:rPr>
          <w:i/>
          <w:iCs/>
          <w:lang w:bidi="en-US"/>
        </w:rPr>
        <w:t xml:space="preserve"> for Your Tribunal hearing</w:t>
      </w:r>
      <w:r w:rsidR="00E54A9A">
        <w:rPr>
          <w:lang w:bidi="en-US"/>
        </w:rPr>
        <w:t xml:space="preserve"> </w:t>
      </w:r>
      <w:r w:rsidR="00E409BB">
        <w:rPr>
          <w:lang w:bidi="en-US"/>
        </w:rPr>
        <w:t>and</w:t>
      </w:r>
      <w:r w:rsidR="00E54A9A">
        <w:rPr>
          <w:lang w:bidi="en-US"/>
        </w:rPr>
        <w:t xml:space="preserve"> </w:t>
      </w:r>
      <w:r w:rsidR="00E409BB">
        <w:rPr>
          <w:lang w:bidi="en-US"/>
        </w:rPr>
        <w:t>59</w:t>
      </w:r>
      <w:r w:rsidR="00E54A9A">
        <w:rPr>
          <w:lang w:bidi="en-US"/>
        </w:rPr>
        <w:t xml:space="preserve">% </w:t>
      </w:r>
      <w:r w:rsidR="00E409BB">
        <w:rPr>
          <w:lang w:bidi="en-US"/>
        </w:rPr>
        <w:t>felt they</w:t>
      </w:r>
      <w:r w:rsidR="00E54A9A">
        <w:rPr>
          <w:lang w:bidi="en-US"/>
        </w:rPr>
        <w:t xml:space="preserve"> ha</w:t>
      </w:r>
      <w:r w:rsidR="00E409BB">
        <w:rPr>
          <w:lang w:bidi="en-US"/>
        </w:rPr>
        <w:t>d</w:t>
      </w:r>
      <w:r w:rsidR="00E54A9A">
        <w:rPr>
          <w:lang w:bidi="en-US"/>
        </w:rPr>
        <w:t xml:space="preserve"> enough information to prepare for the hearing.</w:t>
      </w:r>
      <w:r w:rsidR="00E409BB">
        <w:rPr>
          <w:lang w:bidi="en-US"/>
        </w:rPr>
        <w:t xml:space="preserve"> </w:t>
      </w:r>
      <w:r w:rsidR="00F0242C">
        <w:rPr>
          <w:lang w:bidi="en-US"/>
        </w:rPr>
        <w:t xml:space="preserve">Of the respondents who felt they needed more information to prepare, 55% had received a copy of </w:t>
      </w:r>
      <w:r w:rsidR="00F0242C" w:rsidRPr="00E409BB">
        <w:rPr>
          <w:i/>
          <w:iCs/>
          <w:lang w:bidi="en-US"/>
        </w:rPr>
        <w:t>How to prepare for Your Tribunal hearing</w:t>
      </w:r>
      <w:r w:rsidR="00F0242C">
        <w:rPr>
          <w:i/>
          <w:iCs/>
          <w:lang w:bidi="en-US"/>
        </w:rPr>
        <w:t xml:space="preserve">, </w:t>
      </w:r>
      <w:r w:rsidR="00F0242C" w:rsidRPr="00F0242C">
        <w:rPr>
          <w:lang w:bidi="en-US"/>
        </w:rPr>
        <w:t>suggesting that there is room to improve access to this material.</w:t>
      </w:r>
      <w:r w:rsidR="00F0242C">
        <w:rPr>
          <w:i/>
          <w:iCs/>
          <w:lang w:bidi="en-US"/>
        </w:rPr>
        <w:t xml:space="preserve"> </w:t>
      </w:r>
    </w:p>
    <w:p w14:paraId="7F374274" w14:textId="230A313B" w:rsidR="0019267B" w:rsidRDefault="0019267B" w:rsidP="001E3CA8">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864F0B">
        <w:rPr>
          <w:noProof/>
        </w:rPr>
        <w:t>6</w:t>
      </w:r>
      <w:r>
        <w:rPr>
          <w:noProof/>
        </w:rPr>
        <w:fldChar w:fldCharType="end"/>
      </w:r>
      <w:r>
        <w:t xml:space="preserve">: Before the hearing </w:t>
      </w:r>
    </w:p>
    <w:p w14:paraId="3C20778E" w14:textId="3C520F4B" w:rsidR="0019267B" w:rsidRDefault="00E409BB" w:rsidP="0019267B">
      <w:pPr>
        <w:rPr>
          <w:lang w:bidi="en-US"/>
        </w:rPr>
      </w:pPr>
      <w:r>
        <w:rPr>
          <w:noProof/>
        </w:rPr>
        <w:drawing>
          <wp:inline distT="0" distB="0" distL="0" distR="0" wp14:anchorId="33218EA8" wp14:editId="73F78596">
            <wp:extent cx="6188710" cy="3253740"/>
            <wp:effectExtent l="0" t="0" r="2540" b="3810"/>
            <wp:docPr id="12" name="Chart 12">
              <a:extLst xmlns:a="http://schemas.openxmlformats.org/drawingml/2006/main">
                <a:ext uri="{FF2B5EF4-FFF2-40B4-BE49-F238E27FC236}">
                  <a16:creationId xmlns:a16="http://schemas.microsoft.com/office/drawing/2014/main" id="{EACEB47D-F877-49D5-81F4-420D18E8F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C2FB3C" w14:textId="5064B8EE" w:rsidR="00773FEC" w:rsidRDefault="00F0242C" w:rsidP="00E3429E">
      <w:pPr>
        <w:rPr>
          <w:lang w:bidi="en-US"/>
        </w:rPr>
      </w:pPr>
      <w:r>
        <w:rPr>
          <w:lang w:bidi="en-US"/>
        </w:rPr>
        <w:t xml:space="preserve">Furthermore, people who </w:t>
      </w:r>
      <w:r w:rsidR="0019267B">
        <w:rPr>
          <w:lang w:bidi="en-US"/>
        </w:rPr>
        <w:t>did not attend the hearing</w:t>
      </w:r>
      <w:r>
        <w:rPr>
          <w:lang w:bidi="en-US"/>
        </w:rPr>
        <w:t>, while</w:t>
      </w:r>
      <w:r w:rsidR="0019267B">
        <w:rPr>
          <w:lang w:bidi="en-US"/>
        </w:rPr>
        <w:t xml:space="preserve"> report</w:t>
      </w:r>
      <w:r>
        <w:rPr>
          <w:lang w:bidi="en-US"/>
        </w:rPr>
        <w:t xml:space="preserve">ing that they received the </w:t>
      </w:r>
      <w:r w:rsidR="00B60EAE">
        <w:rPr>
          <w:lang w:bidi="en-US"/>
        </w:rPr>
        <w:t>notice</w:t>
      </w:r>
      <w:r>
        <w:rPr>
          <w:lang w:bidi="en-US"/>
        </w:rPr>
        <w:t xml:space="preserve"> and text message</w:t>
      </w:r>
      <w:r w:rsidR="00B60EAE">
        <w:rPr>
          <w:lang w:bidi="en-US"/>
        </w:rPr>
        <w:t xml:space="preserve"> (75</w:t>
      </w:r>
      <w:r w:rsidR="00E3429E">
        <w:rPr>
          <w:lang w:bidi="en-US"/>
        </w:rPr>
        <w:t>%</w:t>
      </w:r>
      <w:r w:rsidR="00B60EAE">
        <w:rPr>
          <w:lang w:bidi="en-US"/>
        </w:rPr>
        <w:t xml:space="preserve"> and 69% respectively)</w:t>
      </w:r>
      <w:r>
        <w:rPr>
          <w:lang w:bidi="en-US"/>
        </w:rPr>
        <w:t xml:space="preserve">, </w:t>
      </w:r>
      <w:r w:rsidR="00B60EAE">
        <w:rPr>
          <w:lang w:bidi="en-US"/>
        </w:rPr>
        <w:t xml:space="preserve">they </w:t>
      </w:r>
      <w:r>
        <w:rPr>
          <w:lang w:bidi="en-US"/>
        </w:rPr>
        <w:t>were less likely tha</w:t>
      </w:r>
      <w:r w:rsidR="00E3429E">
        <w:rPr>
          <w:lang w:bidi="en-US"/>
        </w:rPr>
        <w:t>n</w:t>
      </w:r>
      <w:r>
        <w:rPr>
          <w:lang w:bidi="en-US"/>
        </w:rPr>
        <w:t xml:space="preserve"> attendees to</w:t>
      </w:r>
      <w:r w:rsidR="00E3429E">
        <w:rPr>
          <w:lang w:bidi="en-US"/>
        </w:rPr>
        <w:t xml:space="preserve"> </w:t>
      </w:r>
      <w:r w:rsidR="00D815EA">
        <w:rPr>
          <w:lang w:bidi="en-US"/>
        </w:rPr>
        <w:t>recall receiving</w:t>
      </w:r>
      <w:r w:rsidR="00E3429E">
        <w:rPr>
          <w:lang w:bidi="en-US"/>
        </w:rPr>
        <w:t xml:space="preserve"> a copy of </w:t>
      </w:r>
      <w:r w:rsidR="00E3429E" w:rsidRPr="00E409BB">
        <w:rPr>
          <w:i/>
          <w:iCs/>
          <w:lang w:bidi="en-US"/>
        </w:rPr>
        <w:t xml:space="preserve">How to prepare for </w:t>
      </w:r>
      <w:r w:rsidR="00C049AF">
        <w:rPr>
          <w:i/>
          <w:iCs/>
          <w:lang w:bidi="en-US"/>
        </w:rPr>
        <w:t>y</w:t>
      </w:r>
      <w:r w:rsidR="00E3429E" w:rsidRPr="00E409BB">
        <w:rPr>
          <w:i/>
          <w:iCs/>
          <w:lang w:bidi="en-US"/>
        </w:rPr>
        <w:t>our Tribunal hearing</w:t>
      </w:r>
      <w:r w:rsidR="00E3429E">
        <w:rPr>
          <w:lang w:bidi="en-US"/>
        </w:rPr>
        <w:t xml:space="preserve"> (42%</w:t>
      </w:r>
      <w:r w:rsidR="00C66FD7">
        <w:rPr>
          <w:lang w:bidi="en-US"/>
        </w:rPr>
        <w:t xml:space="preserve"> compared to 67%</w:t>
      </w:r>
      <w:r w:rsidR="00E3429E">
        <w:rPr>
          <w:lang w:bidi="en-US"/>
        </w:rPr>
        <w:t xml:space="preserve">) </w:t>
      </w:r>
      <w:r w:rsidR="00773FEC">
        <w:rPr>
          <w:lang w:bidi="en-US"/>
        </w:rPr>
        <w:t xml:space="preserve">and more likely to identify a lack of time and information to prepare for the hearing (Figure 7). </w:t>
      </w:r>
    </w:p>
    <w:p w14:paraId="0CCE18C8" w14:textId="5C7270B3" w:rsidR="0019267B" w:rsidRDefault="0019267B" w:rsidP="001E3CA8">
      <w:pPr>
        <w:pStyle w:val="Caption"/>
      </w:pPr>
      <w:r>
        <w:t xml:space="preserve">Figure </w:t>
      </w:r>
      <w:r>
        <w:rPr>
          <w:noProof/>
        </w:rPr>
        <w:fldChar w:fldCharType="begin"/>
      </w:r>
      <w:r>
        <w:rPr>
          <w:noProof/>
        </w:rPr>
        <w:instrText xml:space="preserve"> SEQ Figure \* ARABIC </w:instrText>
      </w:r>
      <w:r>
        <w:rPr>
          <w:noProof/>
        </w:rPr>
        <w:fldChar w:fldCharType="separate"/>
      </w:r>
      <w:r w:rsidR="00864F0B">
        <w:rPr>
          <w:noProof/>
        </w:rPr>
        <w:t>7</w:t>
      </w:r>
      <w:r>
        <w:rPr>
          <w:noProof/>
        </w:rPr>
        <w:fldChar w:fldCharType="end"/>
      </w:r>
      <w:r>
        <w:t>: Before</w:t>
      </w:r>
      <w:r w:rsidRPr="00911AAD">
        <w:t xml:space="preserve"> for the hearing</w:t>
      </w:r>
      <w:r>
        <w:t xml:space="preserve"> by attendance (% agree)</w:t>
      </w:r>
    </w:p>
    <w:p w14:paraId="5999598A" w14:textId="5108C4D1" w:rsidR="0019267B" w:rsidRDefault="00D40BA8" w:rsidP="001E3CA8">
      <w:pPr>
        <w:pStyle w:val="Caption"/>
      </w:pPr>
      <w:r>
        <w:rPr>
          <w:noProof/>
        </w:rPr>
        <w:drawing>
          <wp:inline distT="0" distB="0" distL="0" distR="0" wp14:anchorId="58735E57" wp14:editId="79CCD37C">
            <wp:extent cx="6188710" cy="2683510"/>
            <wp:effectExtent l="0" t="0" r="2540" b="2540"/>
            <wp:docPr id="5" name="Chart 5">
              <a:extLst xmlns:a="http://schemas.openxmlformats.org/drawingml/2006/main">
                <a:ext uri="{FF2B5EF4-FFF2-40B4-BE49-F238E27FC236}">
                  <a16:creationId xmlns:a16="http://schemas.microsoft.com/office/drawing/2014/main" id="{2D282C4C-02EA-4DE7-8FA7-05FE0B8B3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E184DA" w14:textId="0B7E9F0F" w:rsidR="00050934" w:rsidRDefault="00050934" w:rsidP="00050934">
      <w:pPr>
        <w:rPr>
          <w:lang w:bidi="en-US"/>
        </w:rPr>
      </w:pPr>
      <w:r>
        <w:t xml:space="preserve">In open-ended feedback, </w:t>
      </w:r>
      <w:r>
        <w:rPr>
          <w:lang w:bidi="en-US"/>
        </w:rPr>
        <w:t xml:space="preserve">a few family members commented that they had received the invitation in error and </w:t>
      </w:r>
      <w:r w:rsidR="00C049AF">
        <w:rPr>
          <w:lang w:bidi="en-US"/>
        </w:rPr>
        <w:t xml:space="preserve">felt </w:t>
      </w:r>
      <w:r>
        <w:rPr>
          <w:lang w:bidi="en-US"/>
        </w:rPr>
        <w:t>that it was meant for the patient. In one case, the family member felt that only ‘paid carers’ [sic] were able to attend (</w:t>
      </w:r>
      <w:proofErr w:type="gramStart"/>
      <w:r>
        <w:rPr>
          <w:lang w:bidi="en-US"/>
        </w:rPr>
        <w:t>e.g.</w:t>
      </w:r>
      <w:proofErr w:type="gramEnd"/>
      <w:r>
        <w:rPr>
          <w:lang w:bidi="en-US"/>
        </w:rPr>
        <w:t xml:space="preserve"> people in receipt of a carer allowance or payment)</w:t>
      </w:r>
      <w:r w:rsidR="005762F8">
        <w:rPr>
          <w:lang w:bidi="en-US"/>
        </w:rPr>
        <w:t>. Several family members also commented on the survey being the first communication they had received from the Tribunal</w:t>
      </w:r>
      <w:r w:rsidR="009E341D">
        <w:rPr>
          <w:lang w:bidi="en-US"/>
        </w:rPr>
        <w:t xml:space="preserve"> (</w:t>
      </w:r>
      <w:proofErr w:type="gramStart"/>
      <w:r w:rsidR="009E341D">
        <w:rPr>
          <w:lang w:bidi="en-US"/>
        </w:rPr>
        <w:t>i.e.</w:t>
      </w:r>
      <w:proofErr w:type="gramEnd"/>
      <w:r w:rsidR="009E341D">
        <w:rPr>
          <w:lang w:bidi="en-US"/>
        </w:rPr>
        <w:t xml:space="preserve"> they had not received a notice of hearing)</w:t>
      </w:r>
      <w:r w:rsidR="005762F8">
        <w:rPr>
          <w:lang w:bidi="en-US"/>
        </w:rPr>
        <w:t>.</w:t>
      </w:r>
    </w:p>
    <w:p w14:paraId="095A1280" w14:textId="15569FFA" w:rsidR="00BE21F1" w:rsidRPr="00136D81" w:rsidRDefault="005762F8" w:rsidP="00BE21F1">
      <w:pPr>
        <w:spacing w:before="200" w:after="0"/>
        <w:ind w:left="284"/>
        <w:rPr>
          <w:color w:val="00918E"/>
          <w:sz w:val="24"/>
          <w:szCs w:val="24"/>
        </w:rPr>
      </w:pPr>
      <w:r w:rsidRPr="00136D81">
        <w:rPr>
          <w:color w:val="00918E"/>
          <w:sz w:val="24"/>
          <w:szCs w:val="24"/>
        </w:rPr>
        <w:lastRenderedPageBreak/>
        <w:t>“</w:t>
      </w:r>
      <w:r w:rsidR="00050934" w:rsidRPr="00136D81">
        <w:rPr>
          <w:color w:val="00918E"/>
          <w:sz w:val="24"/>
          <w:szCs w:val="24"/>
        </w:rPr>
        <w:t>I have received this letter I feel in the assumption that it was meant for my son... I have been a paid carer in the past…</w:t>
      </w:r>
      <w:r w:rsidRPr="00136D81">
        <w:rPr>
          <w:color w:val="00918E"/>
          <w:sz w:val="24"/>
          <w:szCs w:val="24"/>
        </w:rPr>
        <w:t>”</w:t>
      </w:r>
      <w:r w:rsidR="00974453" w:rsidRPr="00136D81">
        <w:rPr>
          <w:color w:val="00918E"/>
          <w:sz w:val="24"/>
          <w:szCs w:val="24"/>
        </w:rPr>
        <w:t xml:space="preserve"> </w:t>
      </w:r>
    </w:p>
    <w:p w14:paraId="48B278BC" w14:textId="41D07D77" w:rsidR="00050934" w:rsidRPr="005C06E2" w:rsidRDefault="00974453" w:rsidP="005C06E2">
      <w:pPr>
        <w:spacing w:before="0" w:line="240" w:lineRule="auto"/>
        <w:ind w:left="720"/>
        <w:jc w:val="right"/>
        <w:rPr>
          <w:i/>
          <w:iCs/>
          <w:szCs w:val="22"/>
          <w:lang w:bidi="en-US"/>
        </w:rPr>
      </w:pPr>
      <w:r w:rsidRPr="005C06E2">
        <w:rPr>
          <w:i/>
          <w:iCs/>
          <w:szCs w:val="22"/>
          <w:lang w:bidi="en-US"/>
        </w:rPr>
        <w:t>Family member, did not attend</w:t>
      </w:r>
    </w:p>
    <w:p w14:paraId="0DCF01BA" w14:textId="5CC7A808" w:rsidR="00270A3C" w:rsidRPr="00136D81" w:rsidRDefault="00314CBA" w:rsidP="005C06E2">
      <w:pPr>
        <w:spacing w:before="200" w:after="0"/>
        <w:ind w:left="284"/>
        <w:jc w:val="left"/>
        <w:rPr>
          <w:color w:val="00918E"/>
          <w:sz w:val="24"/>
          <w:szCs w:val="24"/>
        </w:rPr>
      </w:pPr>
      <w:r w:rsidRPr="00136D81">
        <w:rPr>
          <w:color w:val="00918E"/>
          <w:sz w:val="24"/>
          <w:szCs w:val="24"/>
        </w:rPr>
        <w:t>“This is the first letter I have ever received about a hearing. No idea who is [name withheld] case manager</w:t>
      </w:r>
      <w:r w:rsidR="002A7608">
        <w:rPr>
          <w:color w:val="00918E"/>
          <w:sz w:val="24"/>
          <w:szCs w:val="24"/>
        </w:rPr>
        <w:t>,</w:t>
      </w:r>
      <w:r w:rsidRPr="00136D81">
        <w:rPr>
          <w:color w:val="00918E"/>
          <w:sz w:val="24"/>
          <w:szCs w:val="24"/>
        </w:rPr>
        <w:t xml:space="preserve"> if he has one.” </w:t>
      </w:r>
    </w:p>
    <w:p w14:paraId="57F22623" w14:textId="5FB715DF" w:rsidR="00314CBA" w:rsidRPr="005C06E2" w:rsidRDefault="00314CBA" w:rsidP="005C06E2">
      <w:pPr>
        <w:spacing w:before="0" w:line="240" w:lineRule="auto"/>
        <w:ind w:left="720"/>
        <w:jc w:val="right"/>
        <w:rPr>
          <w:i/>
          <w:iCs/>
          <w:szCs w:val="22"/>
          <w:lang w:bidi="en-US"/>
        </w:rPr>
      </w:pPr>
      <w:r w:rsidRPr="005C06E2">
        <w:rPr>
          <w:i/>
          <w:iCs/>
          <w:szCs w:val="22"/>
          <w:lang w:bidi="en-US"/>
        </w:rPr>
        <w:t>Family member, did not attend</w:t>
      </w:r>
    </w:p>
    <w:p w14:paraId="07E079D8" w14:textId="1DDFB127" w:rsidR="00AB5D68" w:rsidRDefault="000949AF" w:rsidP="0019267B">
      <w:r>
        <w:t xml:space="preserve">Most areas </w:t>
      </w:r>
      <w:r w:rsidR="000B03EB">
        <w:t xml:space="preserve">of experience </w:t>
      </w:r>
      <w:r>
        <w:t xml:space="preserve">measured had improved or remained </w:t>
      </w:r>
      <w:r w:rsidR="00974453">
        <w:t xml:space="preserve">relatively </w:t>
      </w:r>
      <w:r>
        <w:t xml:space="preserve">steady since the last survey. The </w:t>
      </w:r>
      <w:r w:rsidR="008C4607">
        <w:t>exception</w:t>
      </w:r>
      <w:r>
        <w:t xml:space="preserve"> was ‘knowing you could bring a friend</w:t>
      </w:r>
      <w:r w:rsidR="008C4607">
        <w:t>’</w:t>
      </w:r>
      <w:r>
        <w:t xml:space="preserve"> which has show</w:t>
      </w:r>
      <w:r w:rsidR="008C4607">
        <w:t>n</w:t>
      </w:r>
      <w:r>
        <w:t xml:space="preserve"> a </w:t>
      </w:r>
      <w:r w:rsidR="008C4607">
        <w:t xml:space="preserve">steady decline since surveying began </w:t>
      </w:r>
      <w:r w:rsidR="00856F27">
        <w:t xml:space="preserve">(Figure </w:t>
      </w:r>
      <w:r w:rsidR="008C4607">
        <w:t>8</w:t>
      </w:r>
      <w:r w:rsidR="00856F27">
        <w:t>).</w:t>
      </w:r>
      <w:r w:rsidR="000B03EB">
        <w:t xml:space="preserve"> </w:t>
      </w:r>
    </w:p>
    <w:p w14:paraId="6D303EF3" w14:textId="3F204B6C" w:rsidR="00856F27" w:rsidRPr="00C91FEF" w:rsidRDefault="00856F27" w:rsidP="001E3CA8">
      <w:pPr>
        <w:pStyle w:val="Caption"/>
      </w:pPr>
      <w:r>
        <w:t xml:space="preserve">Figure </w:t>
      </w:r>
      <w:r>
        <w:rPr>
          <w:noProof/>
        </w:rPr>
        <w:fldChar w:fldCharType="begin"/>
      </w:r>
      <w:r>
        <w:rPr>
          <w:noProof/>
        </w:rPr>
        <w:instrText xml:space="preserve"> SEQ Figure \* ARABIC </w:instrText>
      </w:r>
      <w:r>
        <w:rPr>
          <w:noProof/>
        </w:rPr>
        <w:fldChar w:fldCharType="separate"/>
      </w:r>
      <w:r w:rsidR="00864F0B">
        <w:rPr>
          <w:noProof/>
        </w:rPr>
        <w:t>8</w:t>
      </w:r>
      <w:r>
        <w:rPr>
          <w:noProof/>
        </w:rPr>
        <w:fldChar w:fldCharType="end"/>
      </w:r>
      <w:r>
        <w:t>: Before</w:t>
      </w:r>
      <w:r w:rsidRPr="00911AAD">
        <w:t xml:space="preserve"> for the hearing</w:t>
      </w:r>
      <w:r w:rsidR="00EE11B6">
        <w:t xml:space="preserve"> </w:t>
      </w:r>
      <w:r w:rsidR="00EE11B6" w:rsidRPr="001D1E04">
        <w:t>time comparison</w:t>
      </w:r>
      <w:r>
        <w:t xml:space="preserve"> - % agreement</w:t>
      </w:r>
    </w:p>
    <w:p w14:paraId="6EEBF3B3" w14:textId="34D4EF77" w:rsidR="00856F27" w:rsidRPr="00C91FEF" w:rsidRDefault="00E40977" w:rsidP="00856F27">
      <w:r>
        <w:rPr>
          <w:noProof/>
        </w:rPr>
        <w:drawing>
          <wp:inline distT="0" distB="0" distL="0" distR="0" wp14:anchorId="67F36CF0" wp14:editId="41DA2FF6">
            <wp:extent cx="6188710" cy="2345055"/>
            <wp:effectExtent l="0" t="0" r="2540" b="0"/>
            <wp:docPr id="15" name="Chart 15">
              <a:extLst xmlns:a="http://schemas.openxmlformats.org/drawingml/2006/main">
                <a:ext uri="{FF2B5EF4-FFF2-40B4-BE49-F238E27FC236}">
                  <a16:creationId xmlns:a16="http://schemas.microsoft.com/office/drawing/2014/main" id="{170F688C-1C7A-4BBB-224C-5639E2712B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F10AF1" w14:textId="77777777" w:rsidR="00856F27" w:rsidRDefault="00856F27" w:rsidP="00856F27">
      <w:pPr>
        <w:spacing w:before="0" w:after="0" w:line="240" w:lineRule="auto"/>
        <w:jc w:val="left"/>
        <w:rPr>
          <w:lang w:bidi="en-US"/>
        </w:rPr>
      </w:pPr>
    </w:p>
    <w:p w14:paraId="42799AFA" w14:textId="60E2AFF2" w:rsidR="00773FEC" w:rsidRDefault="00AB5D68" w:rsidP="00AB5D68">
      <w:pPr>
        <w:rPr>
          <w:lang w:bidi="en-US"/>
        </w:rPr>
      </w:pPr>
      <w:r>
        <w:rPr>
          <w:lang w:bidi="en-US"/>
        </w:rPr>
        <w:t>There were some marginal differences between inpatients</w:t>
      </w:r>
      <w:r w:rsidR="0032210B">
        <w:rPr>
          <w:lang w:bidi="en-US"/>
        </w:rPr>
        <w:t xml:space="preserve">, </w:t>
      </w:r>
      <w:r>
        <w:rPr>
          <w:lang w:bidi="en-US"/>
        </w:rPr>
        <w:t>patients not in hospital</w:t>
      </w:r>
      <w:r w:rsidR="0032210B">
        <w:rPr>
          <w:lang w:bidi="en-US"/>
        </w:rPr>
        <w:t xml:space="preserve"> and carers/family/nomin</w:t>
      </w:r>
      <w:r w:rsidR="002A7B1C">
        <w:rPr>
          <w:lang w:bidi="en-US"/>
        </w:rPr>
        <w:t>ated person</w:t>
      </w:r>
      <w:r w:rsidR="0032210B">
        <w:rPr>
          <w:lang w:bidi="en-US"/>
        </w:rPr>
        <w:t xml:space="preserve">s </w:t>
      </w:r>
      <w:r>
        <w:rPr>
          <w:lang w:bidi="en-US"/>
        </w:rPr>
        <w:t xml:space="preserve">(Table </w:t>
      </w:r>
      <w:r w:rsidR="005709D2">
        <w:rPr>
          <w:lang w:bidi="en-US"/>
        </w:rPr>
        <w:t>4</w:t>
      </w:r>
      <w:r>
        <w:rPr>
          <w:lang w:bidi="en-US"/>
        </w:rPr>
        <w:t>).</w:t>
      </w:r>
      <w:r w:rsidR="0032210B">
        <w:rPr>
          <w:lang w:bidi="en-US"/>
        </w:rPr>
        <w:t xml:space="preserve"> </w:t>
      </w:r>
      <w:r w:rsidR="00392DC8">
        <w:rPr>
          <w:lang w:bidi="en-US"/>
        </w:rPr>
        <w:t xml:space="preserve">Patients not in hospital were less likely to agree that they had enough information to prepare than patients in hospital (54% compared to 68%). As the rates of receiving a copy of </w:t>
      </w:r>
      <w:r w:rsidR="002A7608">
        <w:rPr>
          <w:lang w:bidi="en-US"/>
        </w:rPr>
        <w:t>‘</w:t>
      </w:r>
      <w:r w:rsidR="00392DC8" w:rsidRPr="00E409BB">
        <w:rPr>
          <w:i/>
          <w:iCs/>
          <w:lang w:bidi="en-US"/>
        </w:rPr>
        <w:t>How to prepare for Your Tribunal hearing</w:t>
      </w:r>
      <w:r w:rsidR="002A7608">
        <w:rPr>
          <w:i/>
          <w:iCs/>
          <w:lang w:bidi="en-US"/>
        </w:rPr>
        <w:t>’</w:t>
      </w:r>
      <w:r w:rsidR="00392DC8">
        <w:rPr>
          <w:i/>
          <w:iCs/>
          <w:lang w:bidi="en-US"/>
        </w:rPr>
        <w:t xml:space="preserve"> </w:t>
      </w:r>
      <w:r w:rsidR="00392DC8">
        <w:rPr>
          <w:lang w:bidi="en-US"/>
        </w:rPr>
        <w:t>were consistent between the two groups, the additional information required may not be the responsibility of the Tribunal to provide (</w:t>
      </w:r>
      <w:proofErr w:type="gramStart"/>
      <w:r w:rsidR="00392DC8">
        <w:rPr>
          <w:lang w:bidi="en-US"/>
        </w:rPr>
        <w:t>e.g.</w:t>
      </w:r>
      <w:proofErr w:type="gramEnd"/>
      <w:r w:rsidR="00392DC8">
        <w:rPr>
          <w:lang w:bidi="en-US"/>
        </w:rPr>
        <w:t xml:space="preserve"> it may relate to </w:t>
      </w:r>
      <w:r w:rsidR="005B3366">
        <w:rPr>
          <w:lang w:bidi="en-US"/>
        </w:rPr>
        <w:t>information from the health service</w:t>
      </w:r>
      <w:r w:rsidR="000B03EB">
        <w:rPr>
          <w:lang w:bidi="en-US"/>
        </w:rPr>
        <w:t xml:space="preserve"> such as doctor’s reports</w:t>
      </w:r>
      <w:r w:rsidR="005B3366">
        <w:rPr>
          <w:lang w:bidi="en-US"/>
        </w:rPr>
        <w:t>).</w:t>
      </w:r>
    </w:p>
    <w:p w14:paraId="70108AB2" w14:textId="414A7B24" w:rsidR="0026425C" w:rsidRPr="00C91FEF" w:rsidRDefault="0026425C" w:rsidP="001E3CA8">
      <w:pPr>
        <w:pStyle w:val="Caption"/>
      </w:pPr>
      <w:r>
        <w:t xml:space="preserve">Table </w:t>
      </w:r>
      <w:r>
        <w:fldChar w:fldCharType="begin"/>
      </w:r>
      <w:r>
        <w:instrText xml:space="preserve"> SEQ Table \* ARABIC </w:instrText>
      </w:r>
      <w:r>
        <w:fldChar w:fldCharType="separate"/>
      </w:r>
      <w:r w:rsidR="00864F0B">
        <w:rPr>
          <w:noProof/>
        </w:rPr>
        <w:t>4</w:t>
      </w:r>
      <w:r>
        <w:rPr>
          <w:noProof/>
        </w:rPr>
        <w:fldChar w:fldCharType="end"/>
      </w:r>
      <w:r>
        <w:t xml:space="preserve">: Experience before the hearing </w:t>
      </w:r>
      <w:r w:rsidR="00B24771">
        <w:t>by role at the hearing</w:t>
      </w:r>
      <w:r>
        <w:t xml:space="preserve"> (% agreement)</w:t>
      </w:r>
    </w:p>
    <w:tbl>
      <w:tblPr>
        <w:tblStyle w:val="Style9"/>
        <w:tblW w:w="9958" w:type="dxa"/>
        <w:tblLayout w:type="fixed"/>
        <w:tblLook w:val="06A0" w:firstRow="1" w:lastRow="0" w:firstColumn="1" w:lastColumn="0" w:noHBand="1" w:noVBand="1"/>
      </w:tblPr>
      <w:tblGrid>
        <w:gridCol w:w="3544"/>
        <w:gridCol w:w="2138"/>
        <w:gridCol w:w="2138"/>
        <w:gridCol w:w="2138"/>
      </w:tblGrid>
      <w:tr w:rsidR="0026425C" w:rsidRPr="00974453" w14:paraId="695F4E99" w14:textId="77777777" w:rsidTr="00485B48">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544" w:type="dxa"/>
            <w:shd w:val="clear" w:color="auto" w:fill="318B98" w:themeFill="accent5" w:themeFillShade="BF"/>
            <w:vAlign w:val="bottom"/>
            <w:hideMark/>
          </w:tcPr>
          <w:p w14:paraId="45A5C50D" w14:textId="77777777" w:rsidR="0026425C" w:rsidRPr="00974453" w:rsidRDefault="0026425C" w:rsidP="002A2FDE">
            <w:pPr>
              <w:spacing w:before="80" w:after="80" w:line="240" w:lineRule="auto"/>
              <w:jc w:val="left"/>
              <w:rPr>
                <w:rFonts w:cstheme="minorHAnsi"/>
                <w:i w:val="0"/>
                <w:iCs/>
                <w:color w:val="FFFFFF" w:themeColor="background1"/>
                <w:lang w:eastAsia="en-AU"/>
              </w:rPr>
            </w:pPr>
            <w:r w:rsidRPr="00974453">
              <w:rPr>
                <w:rFonts w:cstheme="minorHAnsi"/>
                <w:i w:val="0"/>
                <w:iCs/>
                <w:color w:val="FFFFFF" w:themeColor="background1"/>
                <w:lang w:eastAsia="en-AU"/>
              </w:rPr>
              <w:t>Did you…?</w:t>
            </w:r>
          </w:p>
        </w:tc>
        <w:tc>
          <w:tcPr>
            <w:tcW w:w="2138" w:type="dxa"/>
            <w:tcBorders>
              <w:bottom w:val="single" w:sz="4" w:space="0" w:color="4AB5C4" w:themeColor="accent5"/>
              <w:right w:val="single" w:sz="4" w:space="0" w:color="FFFFFF" w:themeColor="background1"/>
            </w:tcBorders>
            <w:shd w:val="clear" w:color="auto" w:fill="318B98" w:themeFill="accent5" w:themeFillShade="BF"/>
            <w:hideMark/>
          </w:tcPr>
          <w:p w14:paraId="03855D44" w14:textId="183D4B8F" w:rsidR="0026425C" w:rsidRPr="00974453" w:rsidRDefault="0026425C" w:rsidP="002A2FDE">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eastAsia="en-AU"/>
              </w:rPr>
            </w:pPr>
            <w:r w:rsidRPr="00974453">
              <w:rPr>
                <w:rFonts w:cstheme="minorHAnsi"/>
                <w:color w:val="FFFFFF" w:themeColor="background1"/>
                <w:lang w:eastAsia="en-AU"/>
              </w:rPr>
              <w:t>Patient</w:t>
            </w:r>
            <w:r w:rsidRPr="00974453">
              <w:rPr>
                <w:rFonts w:cstheme="minorHAnsi"/>
                <w:color w:val="FFFFFF" w:themeColor="background1"/>
                <w:lang w:eastAsia="en-AU"/>
              </w:rPr>
              <w:br/>
              <w:t>in hospital</w:t>
            </w:r>
            <w:r w:rsidRPr="00974453">
              <w:rPr>
                <w:rFonts w:cstheme="minorHAnsi"/>
                <w:color w:val="FFFFFF" w:themeColor="background1"/>
                <w:lang w:eastAsia="en-AU"/>
              </w:rPr>
              <w:br/>
            </w:r>
            <w:r w:rsidRPr="00974453">
              <w:rPr>
                <w:rFonts w:cstheme="minorHAnsi"/>
                <w:bCs/>
                <w:color w:val="FFFFFF" w:themeColor="background1"/>
                <w:lang w:eastAsia="en-AU"/>
              </w:rPr>
              <w:t>(</w:t>
            </w:r>
            <w:proofErr w:type="spellStart"/>
            <w:r w:rsidRPr="00974453">
              <w:rPr>
                <w:rFonts w:cstheme="minorHAnsi"/>
                <w:bCs/>
                <w:color w:val="FFFFFF" w:themeColor="background1"/>
                <w:lang w:eastAsia="en-AU"/>
              </w:rPr>
              <w:t>n≈</w:t>
            </w:r>
            <w:r w:rsidR="00957341" w:rsidRPr="00974453">
              <w:rPr>
                <w:rFonts w:cstheme="minorHAnsi"/>
                <w:bCs/>
                <w:color w:val="FFFFFF" w:themeColor="background1"/>
                <w:lang w:eastAsia="en-AU"/>
              </w:rPr>
              <w:t>34</w:t>
            </w:r>
            <w:proofErr w:type="spellEnd"/>
            <w:r w:rsidRPr="00974453">
              <w:rPr>
                <w:rFonts w:cstheme="minorHAnsi"/>
                <w:bCs/>
                <w:color w:val="FFFFFF" w:themeColor="background1"/>
                <w:lang w:eastAsia="en-AU"/>
              </w:rPr>
              <w:t>)</w:t>
            </w:r>
          </w:p>
        </w:tc>
        <w:tc>
          <w:tcPr>
            <w:tcW w:w="2138" w:type="dxa"/>
            <w:tcBorders>
              <w:left w:val="single" w:sz="4" w:space="0" w:color="FFFFFF" w:themeColor="background1"/>
              <w:bottom w:val="single" w:sz="4" w:space="0" w:color="4AB5C4" w:themeColor="accent5"/>
              <w:right w:val="single" w:sz="4" w:space="0" w:color="FFFFFF" w:themeColor="background1"/>
            </w:tcBorders>
            <w:shd w:val="clear" w:color="auto" w:fill="318B98" w:themeFill="accent5" w:themeFillShade="BF"/>
            <w:hideMark/>
          </w:tcPr>
          <w:p w14:paraId="2E57AF81" w14:textId="4449EE62" w:rsidR="0026425C" w:rsidRPr="00974453" w:rsidRDefault="0026425C" w:rsidP="002A2FDE">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eastAsia="en-AU"/>
              </w:rPr>
            </w:pPr>
            <w:r w:rsidRPr="00974453">
              <w:rPr>
                <w:rFonts w:cstheme="minorHAnsi"/>
                <w:color w:val="FFFFFF" w:themeColor="background1"/>
                <w:lang w:eastAsia="en-AU"/>
              </w:rPr>
              <w:t>Patient</w:t>
            </w:r>
            <w:r w:rsidRPr="00974453">
              <w:rPr>
                <w:rFonts w:cstheme="minorHAnsi"/>
                <w:color w:val="FFFFFF" w:themeColor="background1"/>
                <w:lang w:eastAsia="en-AU"/>
              </w:rPr>
              <w:br/>
              <w:t>not in hospital</w:t>
            </w:r>
            <w:r w:rsidRPr="00974453">
              <w:rPr>
                <w:rFonts w:cstheme="minorHAnsi"/>
                <w:color w:val="FFFFFF" w:themeColor="background1"/>
                <w:lang w:eastAsia="en-AU"/>
              </w:rPr>
              <w:br/>
            </w:r>
            <w:r w:rsidRPr="00974453">
              <w:rPr>
                <w:rFonts w:cstheme="minorHAnsi"/>
                <w:bCs/>
                <w:color w:val="FFFFFF" w:themeColor="background1"/>
                <w:lang w:eastAsia="en-AU"/>
              </w:rPr>
              <w:t>(</w:t>
            </w:r>
            <w:proofErr w:type="spellStart"/>
            <w:r w:rsidRPr="00974453">
              <w:rPr>
                <w:rFonts w:cstheme="minorHAnsi"/>
                <w:bCs/>
                <w:color w:val="FFFFFF" w:themeColor="background1"/>
                <w:lang w:eastAsia="en-AU"/>
              </w:rPr>
              <w:t>n≈</w:t>
            </w:r>
            <w:r w:rsidR="00957341" w:rsidRPr="00974453">
              <w:rPr>
                <w:rFonts w:cstheme="minorHAnsi"/>
                <w:bCs/>
                <w:color w:val="FFFFFF" w:themeColor="background1"/>
                <w:lang w:eastAsia="en-AU"/>
              </w:rPr>
              <w:t>45</w:t>
            </w:r>
            <w:proofErr w:type="spellEnd"/>
            <w:r w:rsidRPr="00974453">
              <w:rPr>
                <w:rFonts w:cstheme="minorHAnsi"/>
                <w:bCs/>
                <w:color w:val="FFFFFF" w:themeColor="background1"/>
                <w:lang w:eastAsia="en-AU"/>
              </w:rPr>
              <w:t>)</w:t>
            </w:r>
          </w:p>
        </w:tc>
        <w:tc>
          <w:tcPr>
            <w:tcW w:w="2138" w:type="dxa"/>
            <w:tcBorders>
              <w:left w:val="single" w:sz="4" w:space="0" w:color="FFFFFF" w:themeColor="background1"/>
              <w:bottom w:val="single" w:sz="4" w:space="0" w:color="4AB5C4" w:themeColor="accent5"/>
            </w:tcBorders>
            <w:shd w:val="clear" w:color="auto" w:fill="318B98" w:themeFill="accent5" w:themeFillShade="BF"/>
            <w:hideMark/>
          </w:tcPr>
          <w:p w14:paraId="74F4AB5F" w14:textId="19D9CA6E" w:rsidR="0026425C" w:rsidRPr="00974453" w:rsidRDefault="0026425C" w:rsidP="002A2FDE">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lang w:eastAsia="en-AU"/>
              </w:rPr>
            </w:pPr>
            <w:r w:rsidRPr="00974453">
              <w:rPr>
                <w:rFonts w:cstheme="minorHAnsi"/>
                <w:color w:val="FFFFFF" w:themeColor="background1"/>
                <w:lang w:eastAsia="en-AU"/>
              </w:rPr>
              <w:t xml:space="preserve">Carer, family, </w:t>
            </w:r>
            <w:r w:rsidRPr="00974453">
              <w:rPr>
                <w:rFonts w:cstheme="minorHAnsi"/>
                <w:color w:val="FFFFFF" w:themeColor="background1"/>
                <w:lang w:eastAsia="en-AU"/>
              </w:rPr>
              <w:br/>
              <w:t>nominated person</w:t>
            </w:r>
            <w:r w:rsidRPr="00974453">
              <w:rPr>
                <w:rFonts w:cstheme="minorHAnsi"/>
                <w:color w:val="FFFFFF" w:themeColor="background1"/>
                <w:lang w:eastAsia="en-AU"/>
              </w:rPr>
              <w:br/>
            </w:r>
            <w:r w:rsidRPr="00974453">
              <w:rPr>
                <w:rFonts w:cstheme="minorHAnsi"/>
                <w:bCs/>
                <w:color w:val="FFFFFF" w:themeColor="background1"/>
                <w:lang w:eastAsia="en-AU"/>
              </w:rPr>
              <w:t>(</w:t>
            </w:r>
            <w:proofErr w:type="spellStart"/>
            <w:r w:rsidRPr="00974453">
              <w:rPr>
                <w:rFonts w:cstheme="minorHAnsi"/>
                <w:bCs/>
                <w:color w:val="FFFFFF" w:themeColor="background1"/>
                <w:lang w:eastAsia="en-AU"/>
              </w:rPr>
              <w:t>n≈</w:t>
            </w:r>
            <w:r w:rsidR="00957341" w:rsidRPr="00974453">
              <w:rPr>
                <w:rFonts w:cstheme="minorHAnsi"/>
                <w:bCs/>
                <w:color w:val="FFFFFF" w:themeColor="background1"/>
                <w:lang w:eastAsia="en-AU"/>
              </w:rPr>
              <w:t>40</w:t>
            </w:r>
            <w:proofErr w:type="spellEnd"/>
            <w:r w:rsidRPr="00974453">
              <w:rPr>
                <w:rFonts w:cstheme="minorHAnsi"/>
                <w:bCs/>
                <w:color w:val="FFFFFF" w:themeColor="background1"/>
                <w:lang w:eastAsia="en-AU"/>
              </w:rPr>
              <w:t>)</w:t>
            </w:r>
          </w:p>
        </w:tc>
      </w:tr>
      <w:tr w:rsidR="00485B48" w:rsidRPr="00974453" w14:paraId="417884CC" w14:textId="77777777" w:rsidTr="00974453">
        <w:trPr>
          <w:trHeight w:val="254"/>
        </w:trPr>
        <w:tc>
          <w:tcPr>
            <w:cnfStyle w:val="001000000000" w:firstRow="0" w:lastRow="0" w:firstColumn="1" w:lastColumn="0" w:oddVBand="0" w:evenVBand="0" w:oddHBand="0" w:evenHBand="0" w:firstRowFirstColumn="0" w:firstRowLastColumn="0" w:lastRowFirstColumn="0" w:lastRowLastColumn="0"/>
            <w:tcW w:w="3544" w:type="dxa"/>
            <w:hideMark/>
          </w:tcPr>
          <w:p w14:paraId="085743CA" w14:textId="77777777" w:rsidR="00485B48" w:rsidRPr="00974453" w:rsidRDefault="00485B48" w:rsidP="00485B48">
            <w:pPr>
              <w:spacing w:before="80" w:after="80" w:line="240" w:lineRule="auto"/>
              <w:jc w:val="left"/>
              <w:rPr>
                <w:rFonts w:cstheme="minorHAnsi"/>
                <w:lang w:eastAsia="en-AU"/>
              </w:rPr>
            </w:pPr>
            <w:r w:rsidRPr="00974453">
              <w:rPr>
                <w:rFonts w:cstheme="minorHAnsi"/>
                <w:lang w:eastAsia="en-AU"/>
              </w:rPr>
              <w:t>Receive written notice</w:t>
            </w:r>
          </w:p>
        </w:tc>
        <w:tc>
          <w:tcPr>
            <w:tcW w:w="2138" w:type="dxa"/>
            <w:tcBorders>
              <w:top w:val="single" w:sz="4" w:space="0" w:color="4AB5C4" w:themeColor="accent5"/>
            </w:tcBorders>
            <w:noWrap/>
          </w:tcPr>
          <w:p w14:paraId="16D047B2" w14:textId="779347DB"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72%</w:t>
            </w:r>
          </w:p>
        </w:tc>
        <w:tc>
          <w:tcPr>
            <w:tcW w:w="2138" w:type="dxa"/>
            <w:tcBorders>
              <w:top w:val="single" w:sz="4" w:space="0" w:color="4AB5C4" w:themeColor="accent5"/>
            </w:tcBorders>
            <w:noWrap/>
          </w:tcPr>
          <w:p w14:paraId="4F5B2AB1" w14:textId="5F6F902C"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84%</w:t>
            </w:r>
          </w:p>
        </w:tc>
        <w:tc>
          <w:tcPr>
            <w:tcW w:w="2138" w:type="dxa"/>
            <w:tcBorders>
              <w:top w:val="single" w:sz="4" w:space="0" w:color="4AB5C4" w:themeColor="accent5"/>
            </w:tcBorders>
            <w:noWrap/>
            <w:hideMark/>
          </w:tcPr>
          <w:p w14:paraId="77819686" w14:textId="1414FD59"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78%</w:t>
            </w:r>
          </w:p>
        </w:tc>
      </w:tr>
      <w:tr w:rsidR="00485B48" w:rsidRPr="00974453" w14:paraId="602A10A8" w14:textId="77777777" w:rsidTr="00974453">
        <w:trPr>
          <w:trHeight w:val="252"/>
        </w:trPr>
        <w:tc>
          <w:tcPr>
            <w:cnfStyle w:val="001000000000" w:firstRow="0" w:lastRow="0" w:firstColumn="1" w:lastColumn="0" w:oddVBand="0" w:evenVBand="0" w:oddHBand="0" w:evenHBand="0" w:firstRowFirstColumn="0" w:firstRowLastColumn="0" w:lastRowFirstColumn="0" w:lastRowLastColumn="0"/>
            <w:tcW w:w="3544" w:type="dxa"/>
          </w:tcPr>
          <w:p w14:paraId="047CDF29" w14:textId="4AB5146A" w:rsidR="00485B48" w:rsidRPr="00974453" w:rsidRDefault="00485B48" w:rsidP="00485B48">
            <w:pPr>
              <w:spacing w:before="80" w:after="80" w:line="240" w:lineRule="auto"/>
              <w:jc w:val="left"/>
              <w:rPr>
                <w:rFonts w:cstheme="minorHAnsi"/>
                <w:lang w:eastAsia="en-AU"/>
              </w:rPr>
            </w:pPr>
            <w:r w:rsidRPr="00974453">
              <w:rPr>
                <w:rFonts w:cstheme="minorHAnsi"/>
                <w:lang w:eastAsia="en-AU"/>
              </w:rPr>
              <w:t>Receive a text message</w:t>
            </w:r>
          </w:p>
        </w:tc>
        <w:tc>
          <w:tcPr>
            <w:tcW w:w="2138" w:type="dxa"/>
            <w:noWrap/>
          </w:tcPr>
          <w:p w14:paraId="4589CB30" w14:textId="56C05B00"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50%</w:t>
            </w:r>
          </w:p>
        </w:tc>
        <w:tc>
          <w:tcPr>
            <w:tcW w:w="2138" w:type="dxa"/>
            <w:noWrap/>
          </w:tcPr>
          <w:p w14:paraId="5244B91E" w14:textId="2C6FE3BF"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49%</w:t>
            </w:r>
          </w:p>
        </w:tc>
        <w:tc>
          <w:tcPr>
            <w:tcW w:w="2138" w:type="dxa"/>
            <w:noWrap/>
          </w:tcPr>
          <w:p w14:paraId="317E9515" w14:textId="5B80DA92"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73%</w:t>
            </w:r>
          </w:p>
        </w:tc>
      </w:tr>
      <w:tr w:rsidR="00485B48" w:rsidRPr="00974453" w14:paraId="18FD9D31" w14:textId="77777777" w:rsidTr="00974453">
        <w:trPr>
          <w:trHeight w:val="252"/>
        </w:trPr>
        <w:tc>
          <w:tcPr>
            <w:cnfStyle w:val="001000000000" w:firstRow="0" w:lastRow="0" w:firstColumn="1" w:lastColumn="0" w:oddVBand="0" w:evenVBand="0" w:oddHBand="0" w:evenHBand="0" w:firstRowFirstColumn="0" w:firstRowLastColumn="0" w:lastRowFirstColumn="0" w:lastRowLastColumn="0"/>
            <w:tcW w:w="3544" w:type="dxa"/>
            <w:hideMark/>
          </w:tcPr>
          <w:p w14:paraId="478B5229" w14:textId="7C7A4C6F" w:rsidR="00485B48" w:rsidRPr="00974453" w:rsidRDefault="00485B48" w:rsidP="00485B48">
            <w:pPr>
              <w:spacing w:before="80" w:after="80" w:line="240" w:lineRule="auto"/>
              <w:jc w:val="left"/>
              <w:rPr>
                <w:rFonts w:cstheme="minorHAnsi"/>
                <w:lang w:eastAsia="en-AU"/>
              </w:rPr>
            </w:pPr>
            <w:r w:rsidRPr="00974453">
              <w:rPr>
                <w:rFonts w:cstheme="minorHAnsi"/>
                <w:lang w:eastAsia="en-AU"/>
              </w:rPr>
              <w:t>Receive a copy of 'How to prepare</w:t>
            </w:r>
            <w:r w:rsidR="00F92F97" w:rsidRPr="00974453">
              <w:rPr>
                <w:rFonts w:cstheme="minorHAnsi"/>
                <w:lang w:eastAsia="en-AU"/>
              </w:rPr>
              <w:t>…</w:t>
            </w:r>
            <w:r w:rsidRPr="00974453">
              <w:rPr>
                <w:rFonts w:cstheme="minorHAnsi"/>
                <w:lang w:eastAsia="en-AU"/>
              </w:rPr>
              <w:t>'</w:t>
            </w:r>
          </w:p>
        </w:tc>
        <w:tc>
          <w:tcPr>
            <w:tcW w:w="2138" w:type="dxa"/>
            <w:noWrap/>
          </w:tcPr>
          <w:p w14:paraId="46DBD6BF" w14:textId="5CE9AA1F"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58%</w:t>
            </w:r>
          </w:p>
        </w:tc>
        <w:tc>
          <w:tcPr>
            <w:tcW w:w="2138" w:type="dxa"/>
            <w:noWrap/>
          </w:tcPr>
          <w:p w14:paraId="7ACA2DC8" w14:textId="0B3057BC"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68%</w:t>
            </w:r>
          </w:p>
        </w:tc>
        <w:tc>
          <w:tcPr>
            <w:tcW w:w="2138" w:type="dxa"/>
            <w:noWrap/>
            <w:hideMark/>
          </w:tcPr>
          <w:p w14:paraId="394B4E0A" w14:textId="484FEB9E"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NA</w:t>
            </w:r>
          </w:p>
        </w:tc>
      </w:tr>
      <w:tr w:rsidR="00485B48" w:rsidRPr="00974453" w14:paraId="48DA7EDA" w14:textId="77777777" w:rsidTr="00974453">
        <w:trPr>
          <w:trHeight w:val="254"/>
        </w:trPr>
        <w:tc>
          <w:tcPr>
            <w:cnfStyle w:val="001000000000" w:firstRow="0" w:lastRow="0" w:firstColumn="1" w:lastColumn="0" w:oddVBand="0" w:evenVBand="0" w:oddHBand="0" w:evenHBand="0" w:firstRowFirstColumn="0" w:firstRowLastColumn="0" w:lastRowFirstColumn="0" w:lastRowLastColumn="0"/>
            <w:tcW w:w="3544" w:type="dxa"/>
            <w:hideMark/>
          </w:tcPr>
          <w:p w14:paraId="5484262F" w14:textId="77777777" w:rsidR="00485B48" w:rsidRPr="00974453" w:rsidRDefault="00485B48" w:rsidP="00485B48">
            <w:pPr>
              <w:spacing w:before="80" w:after="80" w:line="240" w:lineRule="auto"/>
              <w:jc w:val="left"/>
              <w:rPr>
                <w:rFonts w:cstheme="minorHAnsi"/>
                <w:lang w:eastAsia="en-AU"/>
              </w:rPr>
            </w:pPr>
            <w:r w:rsidRPr="00974453">
              <w:rPr>
                <w:rFonts w:cstheme="minorHAnsi"/>
                <w:lang w:eastAsia="en-AU"/>
              </w:rPr>
              <w:t>Have enough time to prepare</w:t>
            </w:r>
          </w:p>
        </w:tc>
        <w:tc>
          <w:tcPr>
            <w:tcW w:w="2138" w:type="dxa"/>
            <w:noWrap/>
          </w:tcPr>
          <w:p w14:paraId="6CB9BA8E" w14:textId="760D3184"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70%</w:t>
            </w:r>
          </w:p>
        </w:tc>
        <w:tc>
          <w:tcPr>
            <w:tcW w:w="2138" w:type="dxa"/>
            <w:noWrap/>
          </w:tcPr>
          <w:p w14:paraId="2C36BF7D" w14:textId="73319BBF"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69%</w:t>
            </w:r>
          </w:p>
        </w:tc>
        <w:tc>
          <w:tcPr>
            <w:tcW w:w="2138" w:type="dxa"/>
            <w:noWrap/>
            <w:hideMark/>
          </w:tcPr>
          <w:p w14:paraId="4B5CF973" w14:textId="77777777"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NA</w:t>
            </w:r>
          </w:p>
        </w:tc>
      </w:tr>
      <w:tr w:rsidR="00485B48" w:rsidRPr="00974453" w14:paraId="3DDF152E" w14:textId="77777777" w:rsidTr="00974453">
        <w:trPr>
          <w:trHeight w:val="254"/>
        </w:trPr>
        <w:tc>
          <w:tcPr>
            <w:cnfStyle w:val="001000000000" w:firstRow="0" w:lastRow="0" w:firstColumn="1" w:lastColumn="0" w:oddVBand="0" w:evenVBand="0" w:oddHBand="0" w:evenHBand="0" w:firstRowFirstColumn="0" w:firstRowLastColumn="0" w:lastRowFirstColumn="0" w:lastRowLastColumn="0"/>
            <w:tcW w:w="3544" w:type="dxa"/>
            <w:hideMark/>
          </w:tcPr>
          <w:p w14:paraId="01415561" w14:textId="77777777" w:rsidR="00485B48" w:rsidRPr="00974453" w:rsidRDefault="00485B48" w:rsidP="00485B48">
            <w:pPr>
              <w:spacing w:before="80" w:after="80" w:line="240" w:lineRule="auto"/>
              <w:jc w:val="left"/>
              <w:rPr>
                <w:rFonts w:cstheme="minorHAnsi"/>
                <w:lang w:eastAsia="en-AU"/>
              </w:rPr>
            </w:pPr>
            <w:r w:rsidRPr="00974453">
              <w:rPr>
                <w:rFonts w:cstheme="minorHAnsi"/>
                <w:lang w:eastAsia="en-AU"/>
              </w:rPr>
              <w:t>Have enough information to prepare</w:t>
            </w:r>
          </w:p>
        </w:tc>
        <w:tc>
          <w:tcPr>
            <w:tcW w:w="2138" w:type="dxa"/>
            <w:noWrap/>
          </w:tcPr>
          <w:p w14:paraId="42751818" w14:textId="465D1D43"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68%</w:t>
            </w:r>
          </w:p>
        </w:tc>
        <w:tc>
          <w:tcPr>
            <w:tcW w:w="2138" w:type="dxa"/>
            <w:noWrap/>
          </w:tcPr>
          <w:p w14:paraId="212A30DB" w14:textId="7D386CE0"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54%</w:t>
            </w:r>
          </w:p>
        </w:tc>
        <w:tc>
          <w:tcPr>
            <w:tcW w:w="2138" w:type="dxa"/>
            <w:noWrap/>
            <w:hideMark/>
          </w:tcPr>
          <w:p w14:paraId="6AA10238" w14:textId="77777777"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NA</w:t>
            </w:r>
          </w:p>
        </w:tc>
      </w:tr>
      <w:tr w:rsidR="00485B48" w:rsidRPr="00974453" w14:paraId="74936175" w14:textId="77777777" w:rsidTr="00974453">
        <w:trPr>
          <w:trHeight w:val="254"/>
        </w:trPr>
        <w:tc>
          <w:tcPr>
            <w:cnfStyle w:val="001000000000" w:firstRow="0" w:lastRow="0" w:firstColumn="1" w:lastColumn="0" w:oddVBand="0" w:evenVBand="0" w:oddHBand="0" w:evenHBand="0" w:firstRowFirstColumn="0" w:firstRowLastColumn="0" w:lastRowFirstColumn="0" w:lastRowLastColumn="0"/>
            <w:tcW w:w="3544" w:type="dxa"/>
            <w:hideMark/>
          </w:tcPr>
          <w:p w14:paraId="323C62B3" w14:textId="77777777" w:rsidR="00485B48" w:rsidRPr="00974453" w:rsidRDefault="00485B48" w:rsidP="00485B48">
            <w:pPr>
              <w:spacing w:before="80" w:after="80" w:line="240" w:lineRule="auto"/>
              <w:jc w:val="left"/>
              <w:rPr>
                <w:rFonts w:cstheme="minorHAnsi"/>
                <w:lang w:eastAsia="en-AU"/>
              </w:rPr>
            </w:pPr>
            <w:r w:rsidRPr="00974453">
              <w:rPr>
                <w:rFonts w:cstheme="minorHAnsi"/>
                <w:lang w:eastAsia="en-AU"/>
              </w:rPr>
              <w:t xml:space="preserve">Know you could bring a </w:t>
            </w:r>
            <w:r w:rsidRPr="00974453">
              <w:rPr>
                <w:rFonts w:cstheme="minorHAnsi"/>
                <w:lang w:eastAsia="en-AU"/>
              </w:rPr>
              <w:br/>
              <w:t>support person</w:t>
            </w:r>
          </w:p>
        </w:tc>
        <w:tc>
          <w:tcPr>
            <w:tcW w:w="2138" w:type="dxa"/>
            <w:noWrap/>
          </w:tcPr>
          <w:p w14:paraId="51A33076" w14:textId="59464D11"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73%</w:t>
            </w:r>
          </w:p>
        </w:tc>
        <w:tc>
          <w:tcPr>
            <w:tcW w:w="2138" w:type="dxa"/>
            <w:noWrap/>
          </w:tcPr>
          <w:p w14:paraId="7C870AFC" w14:textId="790760E3"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72%</w:t>
            </w:r>
          </w:p>
        </w:tc>
        <w:tc>
          <w:tcPr>
            <w:tcW w:w="2138" w:type="dxa"/>
            <w:noWrap/>
            <w:hideMark/>
          </w:tcPr>
          <w:p w14:paraId="63BD69DE" w14:textId="77777777" w:rsidR="00485B48" w:rsidRPr="00974453" w:rsidRDefault="00485B48" w:rsidP="00974453">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974453">
              <w:rPr>
                <w:rFonts w:cstheme="minorHAnsi"/>
              </w:rPr>
              <w:t>NA</w:t>
            </w:r>
          </w:p>
        </w:tc>
      </w:tr>
    </w:tbl>
    <w:p w14:paraId="136238C3" w14:textId="1D08A7E4" w:rsidR="007041F6" w:rsidRDefault="007041F6" w:rsidP="007041F6">
      <w:pPr>
        <w:rPr>
          <w:lang w:bidi="en-US"/>
        </w:rPr>
      </w:pPr>
    </w:p>
    <w:p w14:paraId="38D88360" w14:textId="05FFE00C" w:rsidR="00672869" w:rsidRDefault="00C35DE4" w:rsidP="00C35DE4">
      <w:pPr>
        <w:rPr>
          <w:lang w:bidi="en-US"/>
        </w:rPr>
      </w:pPr>
      <w:r>
        <w:rPr>
          <w:lang w:bidi="en-US"/>
        </w:rPr>
        <w:t>In open ended feedback</w:t>
      </w:r>
      <w:r w:rsidR="00750C4D">
        <w:rPr>
          <w:lang w:bidi="en-US"/>
        </w:rPr>
        <w:t>,</w:t>
      </w:r>
      <w:r>
        <w:rPr>
          <w:lang w:bidi="en-US"/>
        </w:rPr>
        <w:t xml:space="preserve"> respondents who did not attend a hearing mentioned a range of reasons</w:t>
      </w:r>
      <w:r w:rsidR="00D11CBE">
        <w:rPr>
          <w:lang w:bidi="en-US"/>
        </w:rPr>
        <w:t xml:space="preserve"> including competing appointments, </w:t>
      </w:r>
      <w:r w:rsidR="00DD7430">
        <w:rPr>
          <w:lang w:bidi="en-US"/>
        </w:rPr>
        <w:t>travel issue</w:t>
      </w:r>
      <w:r w:rsidR="002A7608">
        <w:rPr>
          <w:lang w:bidi="en-US"/>
        </w:rPr>
        <w:t>s</w:t>
      </w:r>
      <w:r w:rsidR="00DD7430">
        <w:rPr>
          <w:lang w:bidi="en-US"/>
        </w:rPr>
        <w:t xml:space="preserve">, </w:t>
      </w:r>
      <w:r w:rsidR="00672869">
        <w:rPr>
          <w:lang w:bidi="en-US"/>
        </w:rPr>
        <w:t>asked not to by the patient, not receiving the notification or supporting documents, concerns about protecting the patient</w:t>
      </w:r>
      <w:r w:rsidR="002A7712">
        <w:rPr>
          <w:lang w:bidi="en-US"/>
        </w:rPr>
        <w:t>’</w:t>
      </w:r>
      <w:r w:rsidR="00672869">
        <w:rPr>
          <w:lang w:bidi="en-US"/>
        </w:rPr>
        <w:t xml:space="preserve">s feelings or relationship. Some people also did not attend because they felt the result was inevitable or trusted the representation provided by those who did attend. </w:t>
      </w:r>
    </w:p>
    <w:p w14:paraId="6A77DC49" w14:textId="77777777" w:rsidR="00270A3C" w:rsidRPr="00136D81" w:rsidRDefault="002A7712" w:rsidP="00270A3C">
      <w:pPr>
        <w:spacing w:before="200" w:after="0"/>
        <w:ind w:left="284"/>
        <w:jc w:val="left"/>
        <w:rPr>
          <w:color w:val="00918E"/>
          <w:sz w:val="24"/>
          <w:szCs w:val="24"/>
        </w:rPr>
      </w:pPr>
      <w:r w:rsidRPr="00136D81">
        <w:rPr>
          <w:color w:val="00918E"/>
          <w:sz w:val="24"/>
          <w:szCs w:val="24"/>
        </w:rPr>
        <w:t>“</w:t>
      </w:r>
      <w:r w:rsidR="00DD7430" w:rsidRPr="00136D81">
        <w:rPr>
          <w:color w:val="00918E"/>
          <w:sz w:val="24"/>
          <w:szCs w:val="24"/>
        </w:rPr>
        <w:t>Because my voice would not matter</w:t>
      </w:r>
      <w:r w:rsidRPr="00136D81">
        <w:rPr>
          <w:color w:val="00918E"/>
          <w:sz w:val="24"/>
          <w:szCs w:val="24"/>
        </w:rPr>
        <w:t xml:space="preserve">.” </w:t>
      </w:r>
    </w:p>
    <w:p w14:paraId="7DEC2E8B" w14:textId="4C7CD931" w:rsidR="00DD7430" w:rsidRPr="005C06E2" w:rsidRDefault="00751877" w:rsidP="005C06E2">
      <w:pPr>
        <w:spacing w:before="0" w:line="240" w:lineRule="auto"/>
        <w:ind w:left="720"/>
        <w:jc w:val="right"/>
        <w:rPr>
          <w:i/>
          <w:iCs/>
          <w:color w:val="auto"/>
          <w:szCs w:val="22"/>
        </w:rPr>
      </w:pPr>
      <w:r w:rsidRPr="005C06E2">
        <w:rPr>
          <w:i/>
          <w:iCs/>
          <w:szCs w:val="22"/>
        </w:rPr>
        <w:t>Patient in hospital</w:t>
      </w:r>
      <w:r w:rsidR="00B94B28">
        <w:rPr>
          <w:i/>
          <w:iCs/>
          <w:szCs w:val="22"/>
        </w:rPr>
        <w:t>, did not attend</w:t>
      </w:r>
    </w:p>
    <w:p w14:paraId="354B2D32" w14:textId="4EECE16A" w:rsidR="00270A3C" w:rsidRPr="00136D81" w:rsidRDefault="002A7712" w:rsidP="00270A3C">
      <w:pPr>
        <w:spacing w:before="200" w:after="0"/>
        <w:ind w:left="284"/>
        <w:jc w:val="left"/>
        <w:rPr>
          <w:color w:val="00918E"/>
          <w:sz w:val="24"/>
          <w:szCs w:val="24"/>
        </w:rPr>
      </w:pPr>
      <w:r w:rsidRPr="00136D81">
        <w:rPr>
          <w:color w:val="00918E"/>
          <w:sz w:val="24"/>
          <w:szCs w:val="24"/>
        </w:rPr>
        <w:t>“</w:t>
      </w:r>
      <w:r w:rsidR="00DD7430" w:rsidRPr="00136D81">
        <w:rPr>
          <w:color w:val="00918E"/>
          <w:sz w:val="24"/>
          <w:szCs w:val="24"/>
        </w:rPr>
        <w:t xml:space="preserve">I was quite certain, due to only recently being discharged from hospital, that </w:t>
      </w:r>
      <w:r w:rsidR="002A7608">
        <w:rPr>
          <w:color w:val="00918E"/>
          <w:sz w:val="24"/>
          <w:szCs w:val="24"/>
        </w:rPr>
        <w:t>I</w:t>
      </w:r>
      <w:r w:rsidR="00DD7430" w:rsidRPr="00136D81">
        <w:rPr>
          <w:color w:val="00918E"/>
          <w:sz w:val="24"/>
          <w:szCs w:val="24"/>
        </w:rPr>
        <w:t xml:space="preserve"> would remain on the treatment order. I also trusted my case manager to advocate on my behalf after we had a lengthy discussion about the </w:t>
      </w:r>
      <w:r w:rsidR="002A7608">
        <w:rPr>
          <w:color w:val="00918E"/>
          <w:sz w:val="24"/>
          <w:szCs w:val="24"/>
        </w:rPr>
        <w:t>T</w:t>
      </w:r>
      <w:r w:rsidR="00DD7430" w:rsidRPr="00136D81">
        <w:rPr>
          <w:color w:val="00918E"/>
          <w:sz w:val="24"/>
          <w:szCs w:val="24"/>
        </w:rPr>
        <w:t>ribunal, and he did</w:t>
      </w:r>
      <w:r w:rsidRPr="00136D81">
        <w:rPr>
          <w:color w:val="00918E"/>
          <w:sz w:val="24"/>
          <w:szCs w:val="24"/>
        </w:rPr>
        <w:t>.”</w:t>
      </w:r>
      <w:r w:rsidR="00751877" w:rsidRPr="00136D81">
        <w:rPr>
          <w:color w:val="00918E"/>
          <w:sz w:val="24"/>
          <w:szCs w:val="24"/>
        </w:rPr>
        <w:t xml:space="preserve"> </w:t>
      </w:r>
    </w:p>
    <w:p w14:paraId="439C61CE" w14:textId="4583AE90" w:rsidR="00751877" w:rsidRPr="005C06E2" w:rsidRDefault="00751877" w:rsidP="005C06E2">
      <w:pPr>
        <w:spacing w:before="0" w:line="240" w:lineRule="auto"/>
        <w:ind w:left="720"/>
        <w:jc w:val="right"/>
        <w:rPr>
          <w:i/>
          <w:iCs/>
          <w:color w:val="auto"/>
          <w:szCs w:val="22"/>
        </w:rPr>
      </w:pPr>
      <w:r w:rsidRPr="005C06E2">
        <w:rPr>
          <w:i/>
          <w:iCs/>
          <w:szCs w:val="22"/>
        </w:rPr>
        <w:t>Patient</w:t>
      </w:r>
      <w:r w:rsidR="002A7712" w:rsidRPr="005C06E2">
        <w:rPr>
          <w:i/>
          <w:iCs/>
          <w:szCs w:val="22"/>
        </w:rPr>
        <w:t xml:space="preserve"> not</w:t>
      </w:r>
      <w:r w:rsidRPr="005C06E2">
        <w:rPr>
          <w:i/>
          <w:iCs/>
          <w:szCs w:val="22"/>
        </w:rPr>
        <w:t xml:space="preserve"> in hospital</w:t>
      </w:r>
      <w:r w:rsidR="00B94B28">
        <w:rPr>
          <w:i/>
          <w:iCs/>
          <w:szCs w:val="22"/>
        </w:rPr>
        <w:t>, did not attend</w:t>
      </w:r>
    </w:p>
    <w:p w14:paraId="625B7E0D" w14:textId="70908722" w:rsidR="00270A3C" w:rsidRPr="00136D81" w:rsidRDefault="002A7712" w:rsidP="00270A3C">
      <w:pPr>
        <w:spacing w:before="200" w:after="0"/>
        <w:ind w:left="284"/>
        <w:jc w:val="left"/>
        <w:rPr>
          <w:color w:val="00918E"/>
          <w:sz w:val="24"/>
          <w:szCs w:val="24"/>
        </w:rPr>
      </w:pPr>
      <w:r w:rsidRPr="00136D81">
        <w:rPr>
          <w:color w:val="00918E"/>
          <w:sz w:val="24"/>
          <w:szCs w:val="24"/>
        </w:rPr>
        <w:t>“</w:t>
      </w:r>
      <w:r w:rsidR="00DD7430" w:rsidRPr="00136D81">
        <w:rPr>
          <w:color w:val="00918E"/>
          <w:sz w:val="24"/>
          <w:szCs w:val="24"/>
        </w:rPr>
        <w:t>Difficult to say difficult things about family member</w:t>
      </w:r>
      <w:r w:rsidR="002A7608">
        <w:rPr>
          <w:color w:val="00918E"/>
          <w:sz w:val="24"/>
          <w:szCs w:val="24"/>
        </w:rPr>
        <w:t>s</w:t>
      </w:r>
      <w:r w:rsidR="00DD7430" w:rsidRPr="00136D81">
        <w:rPr>
          <w:color w:val="00918E"/>
          <w:sz w:val="24"/>
          <w:szCs w:val="24"/>
        </w:rPr>
        <w:t xml:space="preserve"> and not diminish them</w:t>
      </w:r>
      <w:r w:rsidRPr="00136D81">
        <w:rPr>
          <w:color w:val="00918E"/>
          <w:sz w:val="24"/>
          <w:szCs w:val="24"/>
        </w:rPr>
        <w:t>.”</w:t>
      </w:r>
      <w:r w:rsidR="00751877" w:rsidRPr="00136D81">
        <w:rPr>
          <w:color w:val="00918E"/>
          <w:sz w:val="24"/>
          <w:szCs w:val="24"/>
        </w:rPr>
        <w:t xml:space="preserve"> </w:t>
      </w:r>
    </w:p>
    <w:p w14:paraId="320DD263" w14:textId="2BEF83CB" w:rsidR="00DD7430" w:rsidRPr="005C06E2" w:rsidRDefault="00751877" w:rsidP="005C06E2">
      <w:pPr>
        <w:spacing w:before="0" w:line="240" w:lineRule="auto"/>
        <w:ind w:left="720"/>
        <w:jc w:val="right"/>
        <w:rPr>
          <w:i/>
          <w:iCs/>
          <w:color w:val="auto"/>
          <w:szCs w:val="22"/>
        </w:rPr>
      </w:pPr>
      <w:r w:rsidRPr="005C06E2">
        <w:rPr>
          <w:i/>
          <w:iCs/>
          <w:szCs w:val="22"/>
        </w:rPr>
        <w:t>Carer</w:t>
      </w:r>
      <w:r w:rsidR="00B94B28">
        <w:rPr>
          <w:i/>
          <w:iCs/>
          <w:szCs w:val="22"/>
        </w:rPr>
        <w:t>, did not attend</w:t>
      </w:r>
    </w:p>
    <w:p w14:paraId="6ABA6391" w14:textId="77777777" w:rsidR="00270A3C" w:rsidRPr="00136D81" w:rsidRDefault="002A7712" w:rsidP="00270A3C">
      <w:pPr>
        <w:spacing w:before="200" w:after="0"/>
        <w:ind w:left="284"/>
        <w:jc w:val="left"/>
        <w:rPr>
          <w:color w:val="00918E"/>
          <w:sz w:val="24"/>
          <w:szCs w:val="24"/>
        </w:rPr>
      </w:pPr>
      <w:r w:rsidRPr="00136D81">
        <w:rPr>
          <w:color w:val="00918E"/>
          <w:sz w:val="24"/>
          <w:szCs w:val="24"/>
        </w:rPr>
        <w:t>“</w:t>
      </w:r>
      <w:r w:rsidR="00DD7430" w:rsidRPr="00136D81">
        <w:rPr>
          <w:color w:val="00918E"/>
          <w:sz w:val="24"/>
          <w:szCs w:val="24"/>
        </w:rPr>
        <w:t>Too far to travel</w:t>
      </w:r>
      <w:r w:rsidRPr="00136D81">
        <w:rPr>
          <w:color w:val="00918E"/>
          <w:sz w:val="24"/>
          <w:szCs w:val="24"/>
        </w:rPr>
        <w:t>.”</w:t>
      </w:r>
      <w:r w:rsidR="00751877" w:rsidRPr="00136D81">
        <w:rPr>
          <w:color w:val="00918E"/>
          <w:sz w:val="24"/>
          <w:szCs w:val="24"/>
        </w:rPr>
        <w:t xml:space="preserve"> </w:t>
      </w:r>
    </w:p>
    <w:p w14:paraId="5FDFA5EC" w14:textId="76CBBE9E" w:rsidR="00DD7430" w:rsidRPr="005C06E2" w:rsidRDefault="00751877" w:rsidP="005C06E2">
      <w:pPr>
        <w:spacing w:before="0" w:line="240" w:lineRule="auto"/>
        <w:ind w:left="720"/>
        <w:jc w:val="right"/>
        <w:rPr>
          <w:i/>
          <w:iCs/>
          <w:color w:val="auto"/>
          <w:szCs w:val="22"/>
        </w:rPr>
      </w:pPr>
      <w:r w:rsidRPr="005C06E2">
        <w:rPr>
          <w:i/>
          <w:iCs/>
          <w:szCs w:val="22"/>
        </w:rPr>
        <w:t>Family member</w:t>
      </w:r>
      <w:r w:rsidR="00B94B28">
        <w:rPr>
          <w:i/>
          <w:iCs/>
          <w:szCs w:val="22"/>
        </w:rPr>
        <w:t>, did not attend</w:t>
      </w:r>
    </w:p>
    <w:p w14:paraId="60FF6B9E" w14:textId="2BA32D21" w:rsidR="00270A3C" w:rsidRPr="00383F89" w:rsidRDefault="002A7712" w:rsidP="00270A3C">
      <w:pPr>
        <w:spacing w:before="200" w:after="0"/>
        <w:ind w:left="284"/>
        <w:jc w:val="left"/>
        <w:rPr>
          <w:color w:val="00918E"/>
          <w:sz w:val="24"/>
          <w:szCs w:val="24"/>
        </w:rPr>
      </w:pPr>
      <w:r w:rsidRPr="00383F89">
        <w:rPr>
          <w:color w:val="00918E"/>
          <w:sz w:val="24"/>
          <w:szCs w:val="24"/>
        </w:rPr>
        <w:t>“</w:t>
      </w:r>
      <w:r w:rsidR="00DD7430" w:rsidRPr="00383F89">
        <w:rPr>
          <w:color w:val="00918E"/>
          <w:sz w:val="24"/>
          <w:szCs w:val="24"/>
        </w:rPr>
        <w:t xml:space="preserve">Did not know anything about </w:t>
      </w:r>
      <w:r w:rsidR="00383F89" w:rsidRPr="00383F89">
        <w:rPr>
          <w:color w:val="00918E"/>
          <w:sz w:val="24"/>
          <w:szCs w:val="24"/>
        </w:rPr>
        <w:t>[the hearing]</w:t>
      </w:r>
      <w:r w:rsidRPr="00383F89">
        <w:rPr>
          <w:color w:val="00918E"/>
          <w:sz w:val="24"/>
          <w:szCs w:val="24"/>
        </w:rPr>
        <w:t>.”</w:t>
      </w:r>
      <w:r w:rsidR="00751877" w:rsidRPr="00383F89">
        <w:rPr>
          <w:color w:val="00918E"/>
          <w:sz w:val="24"/>
          <w:szCs w:val="24"/>
        </w:rPr>
        <w:t xml:space="preserve"> </w:t>
      </w:r>
    </w:p>
    <w:p w14:paraId="4F1171F9" w14:textId="2FEF93C1" w:rsidR="00751877" w:rsidRPr="005C06E2" w:rsidRDefault="00751877" w:rsidP="005C06E2">
      <w:pPr>
        <w:spacing w:before="0" w:line="240" w:lineRule="auto"/>
        <w:ind w:left="720"/>
        <w:jc w:val="right"/>
        <w:rPr>
          <w:i/>
          <w:iCs/>
          <w:color w:val="auto"/>
          <w:szCs w:val="22"/>
        </w:rPr>
      </w:pPr>
      <w:r w:rsidRPr="005C06E2">
        <w:rPr>
          <w:i/>
          <w:iCs/>
          <w:szCs w:val="22"/>
        </w:rPr>
        <w:t>Family member</w:t>
      </w:r>
      <w:r w:rsidR="00B94B28">
        <w:rPr>
          <w:i/>
          <w:iCs/>
          <w:szCs w:val="22"/>
        </w:rPr>
        <w:t>,</w:t>
      </w:r>
      <w:r w:rsidR="00B94B28" w:rsidRPr="00B94B28">
        <w:rPr>
          <w:i/>
          <w:iCs/>
          <w:szCs w:val="22"/>
        </w:rPr>
        <w:t xml:space="preserve"> </w:t>
      </w:r>
      <w:r w:rsidR="00B94B28">
        <w:rPr>
          <w:i/>
          <w:iCs/>
          <w:szCs w:val="22"/>
        </w:rPr>
        <w:t>did not attend</w:t>
      </w:r>
    </w:p>
    <w:p w14:paraId="19349120" w14:textId="77777777" w:rsidR="00D42480" w:rsidRPr="00C91FEF" w:rsidRDefault="00D42480" w:rsidP="006B0624">
      <w:pPr>
        <w:rPr>
          <w:lang w:bidi="en-US"/>
        </w:rPr>
      </w:pPr>
    </w:p>
    <w:tbl>
      <w:tblPr>
        <w:tblStyle w:val="TableGrid"/>
        <w:tblW w:w="0" w:type="auto"/>
        <w:tblBorders>
          <w:top w:val="none" w:sz="0" w:space="0" w:color="auto"/>
          <w:left w:val="single" w:sz="48" w:space="0" w:color="029676" w:themeColor="accent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4"/>
      </w:tblGrid>
      <w:tr w:rsidR="00BF68BC" w:rsidRPr="00723E38" w14:paraId="56BE3194" w14:textId="77777777" w:rsidTr="0065414B">
        <w:trPr>
          <w:trHeight w:val="1092"/>
        </w:trPr>
        <w:tc>
          <w:tcPr>
            <w:tcW w:w="9154" w:type="dxa"/>
            <w:tcBorders>
              <w:left w:val="single" w:sz="48" w:space="0" w:color="00918E"/>
            </w:tcBorders>
            <w:vAlign w:val="center"/>
          </w:tcPr>
          <w:p w14:paraId="5130C339" w14:textId="3E16C9A1" w:rsidR="00BF68BC" w:rsidRPr="00723E38" w:rsidRDefault="004C3016" w:rsidP="00F36C39">
            <w:pPr>
              <w:jc w:val="left"/>
              <w:rPr>
                <w:sz w:val="22"/>
                <w:szCs w:val="22"/>
              </w:rPr>
            </w:pPr>
            <w:bookmarkStart w:id="22" w:name="_Hlk878907"/>
            <w:r w:rsidRPr="00723E38">
              <w:rPr>
                <w:sz w:val="22"/>
                <w:szCs w:val="22"/>
              </w:rPr>
              <w:t>While the recent introduction of text messaging has improved access to inform</w:t>
            </w:r>
            <w:r w:rsidR="0005428D" w:rsidRPr="00723E38">
              <w:rPr>
                <w:sz w:val="22"/>
                <w:szCs w:val="22"/>
              </w:rPr>
              <w:t>ation</w:t>
            </w:r>
            <w:r w:rsidRPr="00723E38">
              <w:rPr>
                <w:sz w:val="22"/>
                <w:szCs w:val="22"/>
              </w:rPr>
              <w:t xml:space="preserve">, it is important that the Tribunal continues to work with </w:t>
            </w:r>
            <w:r w:rsidR="000D7C5A">
              <w:rPr>
                <w:sz w:val="22"/>
                <w:szCs w:val="22"/>
              </w:rPr>
              <w:t>h</w:t>
            </w:r>
            <w:r w:rsidRPr="00723E38">
              <w:rPr>
                <w:sz w:val="22"/>
                <w:szCs w:val="22"/>
              </w:rPr>
              <w:t xml:space="preserve">ealth </w:t>
            </w:r>
            <w:r w:rsidR="000D7C5A">
              <w:rPr>
                <w:sz w:val="22"/>
                <w:szCs w:val="22"/>
              </w:rPr>
              <w:t>s</w:t>
            </w:r>
            <w:r w:rsidRPr="00723E38">
              <w:rPr>
                <w:sz w:val="22"/>
                <w:szCs w:val="22"/>
              </w:rPr>
              <w:t>ervices to ensure that the Tribunal database is up-to-date</w:t>
            </w:r>
            <w:r w:rsidR="0005428D" w:rsidRPr="00723E38">
              <w:rPr>
                <w:sz w:val="22"/>
                <w:szCs w:val="22"/>
              </w:rPr>
              <w:t xml:space="preserve">. </w:t>
            </w:r>
            <w:r w:rsidR="000B03EB">
              <w:rPr>
                <w:sz w:val="22"/>
                <w:szCs w:val="22"/>
              </w:rPr>
              <w:t>Some</w:t>
            </w:r>
            <w:r w:rsidR="0005428D" w:rsidRPr="00723E38">
              <w:rPr>
                <w:sz w:val="22"/>
                <w:szCs w:val="22"/>
              </w:rPr>
              <w:t xml:space="preserve"> patients did not recall receiving </w:t>
            </w:r>
            <w:r w:rsidR="00BF68BC" w:rsidRPr="00723E38">
              <w:rPr>
                <w:sz w:val="22"/>
                <w:szCs w:val="22"/>
              </w:rPr>
              <w:t>the ‘</w:t>
            </w:r>
            <w:r w:rsidR="00BF68BC" w:rsidRPr="00723E38">
              <w:rPr>
                <w:i/>
                <w:iCs/>
                <w:sz w:val="22"/>
                <w:szCs w:val="22"/>
              </w:rPr>
              <w:t>How to prepare for your hearing’</w:t>
            </w:r>
            <w:r w:rsidR="00BF68BC" w:rsidRPr="00723E38">
              <w:rPr>
                <w:sz w:val="22"/>
                <w:szCs w:val="22"/>
              </w:rPr>
              <w:t xml:space="preserve"> booklet</w:t>
            </w:r>
            <w:r w:rsidR="000B03EB">
              <w:rPr>
                <w:sz w:val="22"/>
                <w:szCs w:val="22"/>
              </w:rPr>
              <w:t xml:space="preserve"> and felt they needed </w:t>
            </w:r>
            <w:r w:rsidR="002A7608">
              <w:rPr>
                <w:sz w:val="22"/>
                <w:szCs w:val="22"/>
              </w:rPr>
              <w:t>more</w:t>
            </w:r>
            <w:r w:rsidR="000B03EB">
              <w:rPr>
                <w:sz w:val="22"/>
                <w:szCs w:val="22"/>
              </w:rPr>
              <w:t xml:space="preserve"> information to prepare for the hearing</w:t>
            </w:r>
            <w:r w:rsidR="00BF68BC" w:rsidRPr="00723E38">
              <w:rPr>
                <w:sz w:val="22"/>
                <w:szCs w:val="22"/>
              </w:rPr>
              <w:t xml:space="preserve">. </w:t>
            </w:r>
            <w:r w:rsidR="0005428D" w:rsidRPr="00723E38">
              <w:rPr>
                <w:sz w:val="22"/>
                <w:szCs w:val="22"/>
              </w:rPr>
              <w:t>Having the booklet available for download, with a link embedded in the text message, may help to improve access</w:t>
            </w:r>
            <w:r w:rsidR="00AA6B80">
              <w:rPr>
                <w:sz w:val="22"/>
                <w:szCs w:val="22"/>
              </w:rPr>
              <w:t xml:space="preserve"> to this important resource</w:t>
            </w:r>
            <w:r w:rsidR="0005428D" w:rsidRPr="00723E38">
              <w:rPr>
                <w:sz w:val="22"/>
                <w:szCs w:val="22"/>
              </w:rPr>
              <w:t>.</w:t>
            </w:r>
          </w:p>
        </w:tc>
      </w:tr>
      <w:bookmarkEnd w:id="22"/>
    </w:tbl>
    <w:p w14:paraId="529FF634" w14:textId="77777777" w:rsidR="00B969EA" w:rsidRDefault="00B969EA" w:rsidP="00EA3E33">
      <w:pPr>
        <w:pStyle w:val="Heading3"/>
      </w:pPr>
    </w:p>
    <w:p w14:paraId="6F299127" w14:textId="77777777" w:rsidR="00314CBA" w:rsidRDefault="00314CBA">
      <w:pPr>
        <w:spacing w:before="0" w:after="0" w:line="240" w:lineRule="auto"/>
        <w:jc w:val="left"/>
        <w:rPr>
          <w:rFonts w:cstheme="minorHAnsi"/>
          <w:bCs/>
          <w:color w:val="018F93"/>
          <w:kern w:val="32"/>
          <w:sz w:val="32"/>
          <w:szCs w:val="32"/>
          <w:lang w:val="en-US" w:eastAsia="ja-JP" w:bidi="en-US"/>
        </w:rPr>
      </w:pPr>
      <w:r>
        <w:br w:type="page"/>
      </w:r>
    </w:p>
    <w:p w14:paraId="0DF29393" w14:textId="48C2AB11" w:rsidR="00D6571A" w:rsidRPr="001C7C98" w:rsidRDefault="00791AC6" w:rsidP="00804076">
      <w:pPr>
        <w:pStyle w:val="Heading2"/>
      </w:pPr>
      <w:bookmarkStart w:id="23" w:name="_Toc118959870"/>
      <w:r w:rsidRPr="001C7C98">
        <w:lastRenderedPageBreak/>
        <w:t>What happened when people attended a hearing?</w:t>
      </w:r>
      <w:bookmarkEnd w:id="23"/>
    </w:p>
    <w:p w14:paraId="2E141BE3" w14:textId="5B5EEC79" w:rsidR="00ED3A07" w:rsidRPr="00C91FEF" w:rsidRDefault="00ED3A07" w:rsidP="00ED3A07">
      <w:pPr>
        <w:rPr>
          <w:lang w:bidi="en-US"/>
        </w:rPr>
      </w:pPr>
      <w:r w:rsidRPr="00C91FEF">
        <w:rPr>
          <w:lang w:bidi="en-US"/>
        </w:rPr>
        <w:t xml:space="preserve">How the Tribunal members conduct the hearing has a big impact on </w:t>
      </w:r>
      <w:r w:rsidR="006A4E5F">
        <w:rPr>
          <w:lang w:bidi="en-US"/>
        </w:rPr>
        <w:t xml:space="preserve">how </w:t>
      </w:r>
      <w:r w:rsidR="00AB616A">
        <w:rPr>
          <w:lang w:bidi="en-US"/>
        </w:rPr>
        <w:t xml:space="preserve">patients, </w:t>
      </w:r>
      <w:r w:rsidRPr="00C91FEF">
        <w:rPr>
          <w:lang w:bidi="en-US"/>
        </w:rPr>
        <w:t>carer</w:t>
      </w:r>
      <w:r w:rsidR="006A4E5F">
        <w:rPr>
          <w:lang w:bidi="en-US"/>
        </w:rPr>
        <w:t>s</w:t>
      </w:r>
      <w:r w:rsidRPr="00C91FEF">
        <w:rPr>
          <w:lang w:bidi="en-US"/>
        </w:rPr>
        <w:t xml:space="preserve"> </w:t>
      </w:r>
      <w:r w:rsidR="00AB616A">
        <w:rPr>
          <w:lang w:bidi="en-US"/>
        </w:rPr>
        <w:t xml:space="preserve">and others </w:t>
      </w:r>
      <w:r w:rsidRPr="00C91FEF">
        <w:rPr>
          <w:lang w:bidi="en-US"/>
        </w:rPr>
        <w:t xml:space="preserve">experience the process.  Despite the difficult circumstances, </w:t>
      </w:r>
      <w:r w:rsidR="00C03340">
        <w:rPr>
          <w:lang w:bidi="en-US"/>
        </w:rPr>
        <w:t>people who attended a hearing were</w:t>
      </w:r>
      <w:r w:rsidRPr="00C91FEF">
        <w:rPr>
          <w:lang w:bidi="en-US"/>
        </w:rPr>
        <w:t xml:space="preserve"> very positive </w:t>
      </w:r>
      <w:r w:rsidR="0065414B">
        <w:rPr>
          <w:lang w:bidi="en-US"/>
        </w:rPr>
        <w:t>of</w:t>
      </w:r>
      <w:r w:rsidR="00EC5CB5" w:rsidRPr="00C91FEF">
        <w:rPr>
          <w:lang w:bidi="en-US"/>
        </w:rPr>
        <w:t xml:space="preserve"> </w:t>
      </w:r>
      <w:r w:rsidRPr="00C91FEF">
        <w:rPr>
          <w:lang w:bidi="en-US"/>
        </w:rPr>
        <w:t>the conduct of Tribunal members</w:t>
      </w:r>
      <w:r w:rsidR="00EC5CB5">
        <w:rPr>
          <w:lang w:bidi="en-US"/>
        </w:rPr>
        <w:t xml:space="preserve">. </w:t>
      </w:r>
      <w:r w:rsidR="001A3EE1">
        <w:rPr>
          <w:lang w:bidi="en-US"/>
        </w:rPr>
        <w:t>Overall s</w:t>
      </w:r>
      <w:r w:rsidR="0040159C">
        <w:rPr>
          <w:lang w:bidi="en-US"/>
        </w:rPr>
        <w:t>urvey results</w:t>
      </w:r>
      <w:r w:rsidR="001A3EE1">
        <w:rPr>
          <w:lang w:bidi="en-US"/>
        </w:rPr>
        <w:t xml:space="preserve"> of hearing attendees </w:t>
      </w:r>
      <w:r w:rsidR="0040159C">
        <w:rPr>
          <w:lang w:bidi="en-US"/>
        </w:rPr>
        <w:t xml:space="preserve">(Figure </w:t>
      </w:r>
      <w:r w:rsidR="00855390">
        <w:rPr>
          <w:lang w:bidi="en-US"/>
        </w:rPr>
        <w:t>9</w:t>
      </w:r>
      <w:r w:rsidR="0040159C">
        <w:rPr>
          <w:lang w:bidi="en-US"/>
        </w:rPr>
        <w:t>) indicated:</w:t>
      </w:r>
    </w:p>
    <w:p w14:paraId="547E90C1" w14:textId="211B220B" w:rsidR="00ED3A07" w:rsidRPr="00C91FEF" w:rsidRDefault="00855390" w:rsidP="00E15A27">
      <w:pPr>
        <w:pStyle w:val="ListParagraph"/>
        <w:numPr>
          <w:ilvl w:val="0"/>
          <w:numId w:val="39"/>
        </w:numPr>
        <w:rPr>
          <w:lang w:bidi="en-US"/>
        </w:rPr>
      </w:pPr>
      <w:r>
        <w:rPr>
          <w:lang w:bidi="en-US"/>
        </w:rPr>
        <w:t>8</w:t>
      </w:r>
      <w:r w:rsidR="005272BB">
        <w:rPr>
          <w:lang w:bidi="en-US"/>
        </w:rPr>
        <w:t>1</w:t>
      </w:r>
      <w:r w:rsidR="00ED3A07" w:rsidRPr="00C91FEF">
        <w:rPr>
          <w:lang w:bidi="en-US"/>
        </w:rPr>
        <w:t>% felt the Tribunal members explain</w:t>
      </w:r>
      <w:r w:rsidR="00ED2E4C" w:rsidRPr="00C91FEF">
        <w:rPr>
          <w:lang w:bidi="en-US"/>
        </w:rPr>
        <w:t>ed</w:t>
      </w:r>
      <w:r w:rsidR="00ED3A07" w:rsidRPr="00C91FEF">
        <w:rPr>
          <w:lang w:bidi="en-US"/>
        </w:rPr>
        <w:t xml:space="preserve"> what the hearing was about (including what they needed to decide)</w:t>
      </w:r>
    </w:p>
    <w:p w14:paraId="16842C49" w14:textId="78D86DC0" w:rsidR="00ED3A07" w:rsidRPr="00C91FEF" w:rsidRDefault="00855390" w:rsidP="00E15A27">
      <w:pPr>
        <w:pStyle w:val="ListParagraph"/>
        <w:numPr>
          <w:ilvl w:val="0"/>
          <w:numId w:val="39"/>
        </w:numPr>
        <w:rPr>
          <w:lang w:bidi="en-US"/>
        </w:rPr>
      </w:pPr>
      <w:r>
        <w:rPr>
          <w:lang w:bidi="en-US"/>
        </w:rPr>
        <w:t>6</w:t>
      </w:r>
      <w:r w:rsidR="005272BB">
        <w:rPr>
          <w:lang w:bidi="en-US"/>
        </w:rPr>
        <w:t>8</w:t>
      </w:r>
      <w:r w:rsidR="00ED3A07" w:rsidRPr="00C91FEF">
        <w:rPr>
          <w:lang w:bidi="en-US"/>
        </w:rPr>
        <w:t>% considered that the Tribunal members listen</w:t>
      </w:r>
      <w:r w:rsidR="00ED2E4C" w:rsidRPr="00C91FEF">
        <w:rPr>
          <w:lang w:bidi="en-US"/>
        </w:rPr>
        <w:t>ed</w:t>
      </w:r>
      <w:r w:rsidR="00ED3A07" w:rsidRPr="00C91FEF">
        <w:rPr>
          <w:lang w:bidi="en-US"/>
        </w:rPr>
        <w:t xml:space="preserve"> to their opinions</w:t>
      </w:r>
    </w:p>
    <w:p w14:paraId="67A39CC5" w14:textId="6BC57086" w:rsidR="00ED3A07" w:rsidRPr="00C91FEF" w:rsidRDefault="00855390" w:rsidP="00E15A27">
      <w:pPr>
        <w:pStyle w:val="ListParagraph"/>
        <w:numPr>
          <w:ilvl w:val="0"/>
          <w:numId w:val="39"/>
        </w:numPr>
        <w:rPr>
          <w:lang w:bidi="en-US"/>
        </w:rPr>
      </w:pPr>
      <w:r>
        <w:rPr>
          <w:lang w:bidi="en-US"/>
        </w:rPr>
        <w:t>75</w:t>
      </w:r>
      <w:r w:rsidR="00ED3A07" w:rsidRPr="00C91FEF">
        <w:rPr>
          <w:lang w:bidi="en-US"/>
        </w:rPr>
        <w:t xml:space="preserve">% considered </w:t>
      </w:r>
      <w:r w:rsidR="007F630D">
        <w:rPr>
          <w:lang w:bidi="en-US"/>
        </w:rPr>
        <w:t xml:space="preserve">that </w:t>
      </w:r>
      <w:r w:rsidR="00ED3A07" w:rsidRPr="00C91FEF">
        <w:rPr>
          <w:lang w:bidi="en-US"/>
        </w:rPr>
        <w:t>the Tribunal members treated them fairly throughout the hearing</w:t>
      </w:r>
    </w:p>
    <w:p w14:paraId="43B0E984" w14:textId="0B420D1E" w:rsidR="005272BB" w:rsidRDefault="00855390" w:rsidP="00E15A27">
      <w:pPr>
        <w:pStyle w:val="ListParagraph"/>
        <w:numPr>
          <w:ilvl w:val="0"/>
          <w:numId w:val="39"/>
        </w:numPr>
        <w:rPr>
          <w:lang w:bidi="en-US"/>
        </w:rPr>
      </w:pPr>
      <w:r>
        <w:rPr>
          <w:lang w:bidi="en-US"/>
        </w:rPr>
        <w:t>73</w:t>
      </w:r>
      <w:r w:rsidR="00ED3A07" w:rsidRPr="00C91FEF">
        <w:rPr>
          <w:lang w:bidi="en-US"/>
        </w:rPr>
        <w:t>% felt the Tribunal members explained their decision in an understandable way</w:t>
      </w:r>
      <w:r w:rsidR="002A7608">
        <w:rPr>
          <w:lang w:bidi="en-US"/>
        </w:rPr>
        <w:t>.</w:t>
      </w:r>
    </w:p>
    <w:p w14:paraId="2D6B72FC" w14:textId="4D20E359" w:rsidR="00E94C52" w:rsidRDefault="00E94C52" w:rsidP="001E3CA8">
      <w:pPr>
        <w:pStyle w:val="Caption"/>
        <w:rPr>
          <w:lang w:bidi="en-US"/>
        </w:rPr>
      </w:pPr>
      <w:r>
        <w:t xml:space="preserve">Figure </w:t>
      </w:r>
      <w:r>
        <w:rPr>
          <w:noProof/>
        </w:rPr>
        <w:fldChar w:fldCharType="begin"/>
      </w:r>
      <w:r>
        <w:rPr>
          <w:noProof/>
        </w:rPr>
        <w:instrText xml:space="preserve"> SEQ Figure \* ARABIC </w:instrText>
      </w:r>
      <w:r>
        <w:rPr>
          <w:noProof/>
        </w:rPr>
        <w:fldChar w:fldCharType="separate"/>
      </w:r>
      <w:r w:rsidR="00864F0B">
        <w:rPr>
          <w:noProof/>
        </w:rPr>
        <w:t>9</w:t>
      </w:r>
      <w:r>
        <w:rPr>
          <w:noProof/>
        </w:rPr>
        <w:fldChar w:fldCharType="end"/>
      </w:r>
      <w:r>
        <w:t xml:space="preserve">: </w:t>
      </w:r>
      <w:r w:rsidR="00B24771">
        <w:t>Experience at the hearing</w:t>
      </w:r>
    </w:p>
    <w:p w14:paraId="43FBE27F" w14:textId="2596B8C1" w:rsidR="00957341" w:rsidRDefault="00957341" w:rsidP="00F67AE9">
      <w:pPr>
        <w:rPr>
          <w:noProof/>
        </w:rPr>
      </w:pPr>
      <w:r>
        <w:rPr>
          <w:noProof/>
        </w:rPr>
        <w:drawing>
          <wp:inline distT="0" distB="0" distL="0" distR="0" wp14:anchorId="223A94D0" wp14:editId="6A6ECA34">
            <wp:extent cx="5097780" cy="2880360"/>
            <wp:effectExtent l="0" t="0" r="7620" b="0"/>
            <wp:docPr id="1" name="Chart 1">
              <a:extLst xmlns:a="http://schemas.openxmlformats.org/drawingml/2006/main">
                <a:ext uri="{FF2B5EF4-FFF2-40B4-BE49-F238E27FC236}">
                  <a16:creationId xmlns:a16="http://schemas.microsoft.com/office/drawing/2014/main" id="{CE28A925-210E-40C3-83EC-646FF816A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D95F6E" w14:textId="31418398" w:rsidR="004218A2" w:rsidRDefault="00314CBA" w:rsidP="004218A2">
      <w:pPr>
        <w:rPr>
          <w:lang w:bidi="en-US"/>
        </w:rPr>
      </w:pPr>
      <w:r>
        <w:rPr>
          <w:lang w:bidi="en-US"/>
        </w:rPr>
        <w:t xml:space="preserve">While the </w:t>
      </w:r>
      <w:r w:rsidR="00855390">
        <w:rPr>
          <w:lang w:bidi="en-US"/>
        </w:rPr>
        <w:t>results had declined in all areas since the previous survey</w:t>
      </w:r>
      <w:r w:rsidR="001A3EE1">
        <w:rPr>
          <w:lang w:bidi="en-US"/>
        </w:rPr>
        <w:t xml:space="preserve"> (Figure </w:t>
      </w:r>
      <w:r w:rsidR="00855390">
        <w:rPr>
          <w:lang w:bidi="en-US"/>
        </w:rPr>
        <w:t>10</w:t>
      </w:r>
      <w:r w:rsidR="001A3EE1">
        <w:rPr>
          <w:lang w:bidi="en-US"/>
        </w:rPr>
        <w:t>)</w:t>
      </w:r>
      <w:r>
        <w:rPr>
          <w:lang w:bidi="en-US"/>
        </w:rPr>
        <w:t>, people attending a hearing were still very positive of their experience.</w:t>
      </w:r>
      <w:r w:rsidR="004218A2">
        <w:rPr>
          <w:lang w:bidi="en-US"/>
        </w:rPr>
        <w:t xml:space="preserve"> </w:t>
      </w:r>
    </w:p>
    <w:p w14:paraId="77416E64" w14:textId="1D2EE10B" w:rsidR="001A3EE1" w:rsidRDefault="001A3EE1" w:rsidP="00F67AE9">
      <w:pPr>
        <w:rPr>
          <w:lang w:bidi="en-US"/>
        </w:rPr>
      </w:pPr>
    </w:p>
    <w:p w14:paraId="385FD399" w14:textId="31F4BA08" w:rsidR="001A3EE1" w:rsidRDefault="001A3EE1" w:rsidP="001E3CA8">
      <w:pPr>
        <w:pStyle w:val="Caption"/>
        <w:rPr>
          <w:lang w:bidi="en-US"/>
        </w:rPr>
      </w:pPr>
      <w:r>
        <w:t xml:space="preserve">Figure </w:t>
      </w:r>
      <w:r>
        <w:rPr>
          <w:noProof/>
        </w:rPr>
        <w:fldChar w:fldCharType="begin"/>
      </w:r>
      <w:r>
        <w:rPr>
          <w:noProof/>
        </w:rPr>
        <w:instrText xml:space="preserve"> SEQ Figure \* ARABIC </w:instrText>
      </w:r>
      <w:r>
        <w:rPr>
          <w:noProof/>
        </w:rPr>
        <w:fldChar w:fldCharType="separate"/>
      </w:r>
      <w:r w:rsidR="00864F0B">
        <w:rPr>
          <w:noProof/>
        </w:rPr>
        <w:t>10</w:t>
      </w:r>
      <w:r>
        <w:rPr>
          <w:noProof/>
        </w:rPr>
        <w:fldChar w:fldCharType="end"/>
      </w:r>
      <w:r>
        <w:t xml:space="preserve">: </w:t>
      </w:r>
      <w:r w:rsidR="00B24771">
        <w:t xml:space="preserve">Experience at the hearing </w:t>
      </w:r>
      <w:r w:rsidR="00EE11B6" w:rsidRPr="001D1E04">
        <w:t>time comparison</w:t>
      </w:r>
      <w:r w:rsidR="00EE11B6">
        <w:t xml:space="preserve"> - % agreement</w:t>
      </w:r>
    </w:p>
    <w:p w14:paraId="4F456D4C" w14:textId="3736CE1B" w:rsidR="001A3EE1" w:rsidRDefault="001A3EE1" w:rsidP="001A3EE1">
      <w:pPr>
        <w:rPr>
          <w:noProof/>
        </w:rPr>
      </w:pPr>
    </w:p>
    <w:p w14:paraId="4C8DB6DA" w14:textId="42E70786" w:rsidR="00957341" w:rsidRDefault="009A5182" w:rsidP="001A3EE1">
      <w:pPr>
        <w:rPr>
          <w:lang w:bidi="en-US"/>
        </w:rPr>
      </w:pPr>
      <w:r>
        <w:rPr>
          <w:noProof/>
        </w:rPr>
        <w:drawing>
          <wp:inline distT="0" distB="0" distL="0" distR="0" wp14:anchorId="7FDB4A2D" wp14:editId="375024ED">
            <wp:extent cx="6210300" cy="1866900"/>
            <wp:effectExtent l="0" t="0" r="0" b="0"/>
            <wp:docPr id="7" name="Chart 7">
              <a:extLst xmlns:a="http://schemas.openxmlformats.org/drawingml/2006/main">
                <a:ext uri="{FF2B5EF4-FFF2-40B4-BE49-F238E27FC236}">
                  <a16:creationId xmlns:a16="http://schemas.microsoft.com/office/drawing/2014/main" id="{E8F69EE8-FCF3-D351-D2AB-C404A2D501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38DB36" w14:textId="77777777" w:rsidR="004615A9" w:rsidRDefault="004615A9" w:rsidP="004615A9">
      <w:pPr>
        <w:spacing w:before="200" w:after="0"/>
        <w:jc w:val="right"/>
        <w:rPr>
          <w:color w:val="00918E"/>
          <w:sz w:val="24"/>
          <w:szCs w:val="24"/>
        </w:rPr>
      </w:pPr>
    </w:p>
    <w:p w14:paraId="56FE502D" w14:textId="77777777" w:rsidR="00EA165E" w:rsidRDefault="00EA165E" w:rsidP="00EA165E">
      <w:pPr>
        <w:spacing w:before="200" w:after="0"/>
        <w:jc w:val="right"/>
        <w:rPr>
          <w:color w:val="00918E"/>
          <w:sz w:val="24"/>
          <w:szCs w:val="24"/>
        </w:rPr>
      </w:pPr>
      <w:r>
        <w:rPr>
          <w:color w:val="00918E"/>
          <w:sz w:val="24"/>
          <w:szCs w:val="24"/>
        </w:rPr>
        <w:t>“</w:t>
      </w:r>
      <w:r w:rsidRPr="004615A9">
        <w:rPr>
          <w:color w:val="00918E"/>
          <w:sz w:val="24"/>
          <w:szCs w:val="24"/>
        </w:rPr>
        <w:t>Members were very professional and fair</w:t>
      </w:r>
      <w:r>
        <w:rPr>
          <w:color w:val="00918E"/>
          <w:sz w:val="24"/>
          <w:szCs w:val="24"/>
        </w:rPr>
        <w:t>.”</w:t>
      </w:r>
    </w:p>
    <w:p w14:paraId="7556C435" w14:textId="77777777" w:rsidR="00EA165E" w:rsidRPr="005C06E2" w:rsidRDefault="00EA165E" w:rsidP="00EA165E">
      <w:pPr>
        <w:spacing w:before="0" w:line="240" w:lineRule="auto"/>
        <w:jc w:val="right"/>
        <w:rPr>
          <w:i/>
          <w:iCs/>
          <w:szCs w:val="22"/>
          <w:lang w:bidi="en-US"/>
        </w:rPr>
      </w:pPr>
      <w:r>
        <w:rPr>
          <w:i/>
          <w:iCs/>
          <w:szCs w:val="22"/>
          <w:lang w:bidi="en-US"/>
        </w:rPr>
        <w:t>In patient</w:t>
      </w:r>
      <w:r w:rsidRPr="005C06E2">
        <w:rPr>
          <w:i/>
          <w:iCs/>
          <w:szCs w:val="22"/>
          <w:lang w:bidi="en-US"/>
        </w:rPr>
        <w:t xml:space="preserve">, attended </w:t>
      </w:r>
      <w:r>
        <w:rPr>
          <w:i/>
          <w:iCs/>
          <w:szCs w:val="22"/>
          <w:lang w:bidi="en-US"/>
        </w:rPr>
        <w:t>in person</w:t>
      </w:r>
    </w:p>
    <w:p w14:paraId="1CB21ABE" w14:textId="4C6F25B5" w:rsidR="00EA165E" w:rsidRDefault="00EA165E" w:rsidP="00EA165E">
      <w:pPr>
        <w:spacing w:before="200" w:after="0"/>
        <w:jc w:val="right"/>
        <w:rPr>
          <w:color w:val="00918E"/>
          <w:sz w:val="24"/>
          <w:szCs w:val="24"/>
        </w:rPr>
      </w:pPr>
      <w:r>
        <w:rPr>
          <w:color w:val="00918E"/>
          <w:sz w:val="24"/>
          <w:szCs w:val="24"/>
        </w:rPr>
        <w:t>“</w:t>
      </w:r>
      <w:r w:rsidRPr="004615A9">
        <w:rPr>
          <w:color w:val="00918E"/>
          <w:sz w:val="24"/>
          <w:szCs w:val="24"/>
        </w:rPr>
        <w:t xml:space="preserve">I found the members to be open and honest, they cared about what i said, listened to me. I felt they were really fair when discussing the </w:t>
      </w:r>
      <w:proofErr w:type="gramStart"/>
      <w:r w:rsidRPr="004615A9">
        <w:rPr>
          <w:color w:val="00918E"/>
          <w:sz w:val="24"/>
          <w:szCs w:val="24"/>
        </w:rPr>
        <w:t>problems</w:t>
      </w:r>
      <w:proofErr w:type="gramEnd"/>
      <w:r w:rsidRPr="004615A9">
        <w:rPr>
          <w:color w:val="00918E"/>
          <w:sz w:val="24"/>
          <w:szCs w:val="24"/>
        </w:rPr>
        <w:t xml:space="preserve"> </w:t>
      </w:r>
      <w:r w:rsidR="002A7608">
        <w:rPr>
          <w:color w:val="00918E"/>
          <w:sz w:val="24"/>
          <w:szCs w:val="24"/>
        </w:rPr>
        <w:t>I</w:t>
      </w:r>
      <w:r w:rsidRPr="004615A9">
        <w:rPr>
          <w:color w:val="00918E"/>
          <w:sz w:val="24"/>
          <w:szCs w:val="24"/>
        </w:rPr>
        <w:t xml:space="preserve"> faced. I was really happy with the process, even if i disagreed with the outcome. I am happy with the members I was lucky enough to have presiding over my hearing.</w:t>
      </w:r>
      <w:r>
        <w:rPr>
          <w:color w:val="00918E"/>
          <w:sz w:val="24"/>
          <w:szCs w:val="24"/>
        </w:rPr>
        <w:t>”</w:t>
      </w:r>
    </w:p>
    <w:p w14:paraId="77B8BDAB" w14:textId="77777777" w:rsidR="00EA165E" w:rsidRPr="005C06E2" w:rsidRDefault="00EA165E" w:rsidP="00EA165E">
      <w:pPr>
        <w:spacing w:before="0" w:line="240" w:lineRule="auto"/>
        <w:jc w:val="right"/>
        <w:rPr>
          <w:i/>
          <w:iCs/>
          <w:szCs w:val="22"/>
          <w:lang w:bidi="en-US"/>
        </w:rPr>
      </w:pPr>
      <w:r>
        <w:rPr>
          <w:i/>
          <w:iCs/>
          <w:szCs w:val="22"/>
          <w:lang w:bidi="en-US"/>
        </w:rPr>
        <w:t>Patient not in hospital</w:t>
      </w:r>
      <w:r w:rsidRPr="005C06E2">
        <w:rPr>
          <w:i/>
          <w:iCs/>
          <w:szCs w:val="22"/>
          <w:lang w:bidi="en-US"/>
        </w:rPr>
        <w:t xml:space="preserve">, attended </w:t>
      </w:r>
      <w:r>
        <w:rPr>
          <w:i/>
          <w:iCs/>
          <w:szCs w:val="22"/>
          <w:lang w:bidi="en-US"/>
        </w:rPr>
        <w:t>by video</w:t>
      </w:r>
    </w:p>
    <w:p w14:paraId="4CC20ECE" w14:textId="052C53F3" w:rsidR="004615A9" w:rsidRPr="004615A9" w:rsidRDefault="00EA165E" w:rsidP="00EA165E">
      <w:pPr>
        <w:spacing w:before="200" w:after="0"/>
        <w:rPr>
          <w:color w:val="00918E"/>
          <w:sz w:val="24"/>
          <w:szCs w:val="24"/>
        </w:rPr>
      </w:pPr>
      <w:r>
        <w:t xml:space="preserve">To better understand the decline in experience at the Tribunal, responses to each of the four questions were combined into an index out of 100.  The overall experience at the Tribunal was 75 out of 100.  When this index was analysed against the responses to other questions in the survey, it was found that people attending a hearing in person had a significantly lower </w:t>
      </w:r>
      <w:r w:rsidR="00803800">
        <w:t>index</w:t>
      </w:r>
      <w:r>
        <w:t xml:space="preserve"> than people who attended either by phone or online (68 compared to 84 and 85 respectively). This may relate to COVID-19 practices in place at face-to-face hearings (</w:t>
      </w:r>
      <w:proofErr w:type="gramStart"/>
      <w:r>
        <w:t>e.g.</w:t>
      </w:r>
      <w:proofErr w:type="gramEnd"/>
      <w:r>
        <w:t xml:space="preserve"> wearing masks and socially isolating).</w:t>
      </w:r>
    </w:p>
    <w:p w14:paraId="34188AAE" w14:textId="58A4F286" w:rsidR="002B2F77" w:rsidRDefault="00913246" w:rsidP="00EA165E">
      <w:pPr>
        <w:rPr>
          <w:lang w:bidi="en-US"/>
        </w:rPr>
      </w:pPr>
      <w:r>
        <w:rPr>
          <w:lang w:bidi="en-US"/>
        </w:rPr>
        <w:t xml:space="preserve">A minority of </w:t>
      </w:r>
      <w:r w:rsidR="00BD45FA">
        <w:rPr>
          <w:lang w:bidi="en-US"/>
        </w:rPr>
        <w:t xml:space="preserve">patients were </w:t>
      </w:r>
      <w:r w:rsidR="004218A2">
        <w:rPr>
          <w:lang w:bidi="en-US"/>
        </w:rPr>
        <w:t>un</w:t>
      </w:r>
      <w:r w:rsidR="00BD45FA">
        <w:rPr>
          <w:lang w:bidi="en-US"/>
        </w:rPr>
        <w:t xml:space="preserve">happy with the </w:t>
      </w:r>
      <w:r>
        <w:rPr>
          <w:lang w:bidi="en-US"/>
        </w:rPr>
        <w:t>experience</w:t>
      </w:r>
      <w:r w:rsidR="00BD45FA">
        <w:rPr>
          <w:lang w:bidi="en-US"/>
        </w:rPr>
        <w:t xml:space="preserve"> of </w:t>
      </w:r>
      <w:r>
        <w:rPr>
          <w:lang w:bidi="en-US"/>
        </w:rPr>
        <w:t>appearing before the Tribunal. Some patients felt they were not treated fairly or that the Tribunal was not fair or transparent in their decision making.</w:t>
      </w:r>
    </w:p>
    <w:p w14:paraId="66CB34C0" w14:textId="3B72E0EC" w:rsidR="00913246" w:rsidRDefault="00913246" w:rsidP="00803800">
      <w:pPr>
        <w:ind w:firstLine="720"/>
        <w:rPr>
          <w:color w:val="00918E"/>
          <w:sz w:val="24"/>
          <w:szCs w:val="24"/>
        </w:rPr>
      </w:pPr>
      <w:r>
        <w:rPr>
          <w:color w:val="00918E"/>
          <w:sz w:val="24"/>
          <w:szCs w:val="24"/>
        </w:rPr>
        <w:t>“</w:t>
      </w:r>
      <w:r w:rsidRPr="00913246">
        <w:rPr>
          <w:color w:val="00918E"/>
          <w:sz w:val="24"/>
          <w:szCs w:val="24"/>
        </w:rPr>
        <w:t>Very unfair. Very grateful to the lawyers and community workers only</w:t>
      </w:r>
      <w:r>
        <w:rPr>
          <w:color w:val="00918E"/>
          <w:sz w:val="24"/>
          <w:szCs w:val="24"/>
        </w:rPr>
        <w:t>”</w:t>
      </w:r>
    </w:p>
    <w:p w14:paraId="3E6036B0" w14:textId="77777777" w:rsidR="00913246" w:rsidRPr="00913246" w:rsidRDefault="00913246" w:rsidP="00913246">
      <w:pPr>
        <w:spacing w:before="0" w:line="240" w:lineRule="auto"/>
        <w:jc w:val="right"/>
        <w:rPr>
          <w:i/>
          <w:iCs/>
          <w:szCs w:val="22"/>
          <w:lang w:bidi="en-US"/>
        </w:rPr>
      </w:pPr>
      <w:r w:rsidRPr="00913246">
        <w:rPr>
          <w:i/>
          <w:iCs/>
          <w:szCs w:val="22"/>
          <w:lang w:bidi="en-US"/>
        </w:rPr>
        <w:t>Patient not in hospital, attended by video</w:t>
      </w:r>
    </w:p>
    <w:p w14:paraId="6B1F63C3" w14:textId="7CFB261D" w:rsidR="00913246" w:rsidRPr="00913246" w:rsidRDefault="00913246" w:rsidP="00803800">
      <w:pPr>
        <w:ind w:firstLine="720"/>
        <w:rPr>
          <w:color w:val="00918E"/>
          <w:sz w:val="24"/>
          <w:szCs w:val="24"/>
        </w:rPr>
      </w:pPr>
      <w:r>
        <w:rPr>
          <w:color w:val="00918E"/>
          <w:sz w:val="24"/>
          <w:szCs w:val="24"/>
        </w:rPr>
        <w:t>“</w:t>
      </w:r>
      <w:r w:rsidRPr="00913246">
        <w:rPr>
          <w:color w:val="00918E"/>
          <w:sz w:val="24"/>
          <w:szCs w:val="24"/>
        </w:rPr>
        <w:t>I don't feel they obeyed the law and acted in my best interest...</w:t>
      </w:r>
      <w:r>
        <w:rPr>
          <w:color w:val="00918E"/>
          <w:sz w:val="24"/>
          <w:szCs w:val="24"/>
        </w:rPr>
        <w:t>”</w:t>
      </w:r>
    </w:p>
    <w:p w14:paraId="1B479CC7" w14:textId="674906E8" w:rsidR="00913246" w:rsidRDefault="00913246" w:rsidP="00913246">
      <w:pPr>
        <w:spacing w:before="0" w:line="240" w:lineRule="auto"/>
        <w:jc w:val="right"/>
        <w:rPr>
          <w:i/>
          <w:iCs/>
          <w:szCs w:val="22"/>
          <w:lang w:bidi="en-US"/>
        </w:rPr>
      </w:pPr>
      <w:r w:rsidRPr="00913246">
        <w:rPr>
          <w:i/>
          <w:iCs/>
          <w:szCs w:val="22"/>
          <w:lang w:bidi="en-US"/>
        </w:rPr>
        <w:t xml:space="preserve">Patient not in hospital, attended </w:t>
      </w:r>
      <w:r>
        <w:rPr>
          <w:i/>
          <w:iCs/>
          <w:szCs w:val="22"/>
          <w:lang w:bidi="en-US"/>
        </w:rPr>
        <w:t>in person</w:t>
      </w:r>
    </w:p>
    <w:p w14:paraId="779ADB41" w14:textId="1A0C5639" w:rsidR="00303F63" w:rsidRPr="00616704" w:rsidRDefault="00303F63" w:rsidP="00803800">
      <w:pPr>
        <w:ind w:left="720"/>
        <w:rPr>
          <w:color w:val="00918E"/>
          <w:sz w:val="24"/>
          <w:szCs w:val="24"/>
        </w:rPr>
      </w:pPr>
      <w:r w:rsidRPr="00616704">
        <w:rPr>
          <w:color w:val="00918E"/>
          <w:sz w:val="24"/>
          <w:szCs w:val="24"/>
        </w:rPr>
        <w:t>We feel that the panel was biased in spite of the facts that were presented …They refuse</w:t>
      </w:r>
      <w:r w:rsidR="00616704" w:rsidRPr="00616704">
        <w:rPr>
          <w:color w:val="00918E"/>
          <w:sz w:val="24"/>
          <w:szCs w:val="24"/>
        </w:rPr>
        <w:t>d</w:t>
      </w:r>
      <w:r w:rsidRPr="00616704">
        <w:rPr>
          <w:color w:val="00918E"/>
          <w:sz w:val="24"/>
          <w:szCs w:val="24"/>
        </w:rPr>
        <w:t xml:space="preserve"> to release the patient from the hospital </w:t>
      </w:r>
      <w:r w:rsidR="00616704" w:rsidRPr="00616704">
        <w:rPr>
          <w:color w:val="00918E"/>
          <w:sz w:val="24"/>
          <w:szCs w:val="24"/>
        </w:rPr>
        <w:t>…</w:t>
      </w:r>
      <w:r w:rsidR="00EA165E">
        <w:rPr>
          <w:color w:val="00918E"/>
          <w:sz w:val="24"/>
          <w:szCs w:val="24"/>
        </w:rPr>
        <w:t xml:space="preserve"> </w:t>
      </w:r>
      <w:r w:rsidR="00616704" w:rsidRPr="00616704">
        <w:rPr>
          <w:color w:val="00918E"/>
          <w:sz w:val="24"/>
          <w:szCs w:val="24"/>
        </w:rPr>
        <w:t>[despite</w:t>
      </w:r>
      <w:r w:rsidR="0015222D">
        <w:rPr>
          <w:color w:val="00918E"/>
          <w:sz w:val="24"/>
          <w:szCs w:val="24"/>
        </w:rPr>
        <w:t xml:space="preserve"> the</w:t>
      </w:r>
      <w:r w:rsidR="00616704" w:rsidRPr="00616704">
        <w:rPr>
          <w:color w:val="00918E"/>
          <w:sz w:val="24"/>
          <w:szCs w:val="24"/>
        </w:rPr>
        <w:t>]</w:t>
      </w:r>
      <w:r w:rsidRPr="00616704">
        <w:rPr>
          <w:color w:val="00918E"/>
          <w:sz w:val="24"/>
          <w:szCs w:val="24"/>
        </w:rPr>
        <w:t xml:space="preserve"> parent certifying that they have support in place to support the patient</w:t>
      </w:r>
      <w:r w:rsidR="00616704" w:rsidRPr="00616704">
        <w:rPr>
          <w:color w:val="00918E"/>
          <w:sz w:val="24"/>
          <w:szCs w:val="24"/>
        </w:rPr>
        <w:t>..</w:t>
      </w:r>
      <w:r w:rsidRPr="00616704">
        <w:rPr>
          <w:color w:val="00918E"/>
          <w:sz w:val="24"/>
          <w:szCs w:val="24"/>
        </w:rPr>
        <w:t xml:space="preserve">.  </w:t>
      </w:r>
      <w:r w:rsidR="00616704" w:rsidRPr="00616704">
        <w:rPr>
          <w:color w:val="00918E"/>
          <w:sz w:val="24"/>
          <w:szCs w:val="24"/>
        </w:rPr>
        <w:t>T</w:t>
      </w:r>
      <w:r w:rsidRPr="00616704">
        <w:rPr>
          <w:color w:val="00918E"/>
          <w:sz w:val="24"/>
          <w:szCs w:val="24"/>
        </w:rPr>
        <w:t>he irony was that the patient was discharge in the same week of the hearing</w:t>
      </w:r>
      <w:r w:rsidR="00616704" w:rsidRPr="00616704">
        <w:rPr>
          <w:color w:val="00918E"/>
          <w:sz w:val="24"/>
          <w:szCs w:val="24"/>
        </w:rPr>
        <w:t>…</w:t>
      </w:r>
    </w:p>
    <w:p w14:paraId="1AE19692" w14:textId="36D0A1E4" w:rsidR="00616704" w:rsidRPr="00913246" w:rsidRDefault="00616704" w:rsidP="00913246">
      <w:pPr>
        <w:spacing w:before="0" w:line="240" w:lineRule="auto"/>
        <w:jc w:val="right"/>
        <w:rPr>
          <w:i/>
          <w:iCs/>
          <w:szCs w:val="22"/>
          <w:lang w:bidi="en-US"/>
        </w:rPr>
      </w:pPr>
      <w:r>
        <w:rPr>
          <w:i/>
          <w:iCs/>
          <w:szCs w:val="22"/>
          <w:lang w:bidi="en-US"/>
        </w:rPr>
        <w:t>Family member, attended by video</w:t>
      </w:r>
    </w:p>
    <w:p w14:paraId="57F00D4F" w14:textId="3F8DBA26" w:rsidR="00E36469" w:rsidRDefault="00E36469" w:rsidP="00E36469">
      <w:r>
        <w:rPr>
          <w:lang w:bidi="en-US"/>
        </w:rPr>
        <w:t xml:space="preserve">Overall, patients had a less positive hearing experience compared to carers, family and nominated persons. There was some variation in experience of the hearing between inpatients and patients not in </w:t>
      </w:r>
      <w:r w:rsidR="00EA165E">
        <w:rPr>
          <w:lang w:bidi="en-US"/>
        </w:rPr>
        <w:t>hospital</w:t>
      </w:r>
      <w:r>
        <w:rPr>
          <w:lang w:bidi="en-US"/>
        </w:rPr>
        <w:t xml:space="preserve">, with inpatients more likely to agree that the reason for the hearing was well explained (84% and 77% respectively), they were treated fairly (79% compared to 67%) and the decision was explained (79% compared to 65%) (Table </w:t>
      </w:r>
      <w:r w:rsidR="000D127F">
        <w:rPr>
          <w:lang w:bidi="en-US"/>
        </w:rPr>
        <w:t>5</w:t>
      </w:r>
      <w:r>
        <w:rPr>
          <w:lang w:bidi="en-US"/>
        </w:rPr>
        <w:t xml:space="preserve">).  </w:t>
      </w:r>
    </w:p>
    <w:tbl>
      <w:tblPr>
        <w:tblStyle w:val="TableGrid"/>
        <w:tblpPr w:leftFromText="180" w:rightFromText="180" w:vertAnchor="text" w:horzAnchor="margin" w:tblpY="5"/>
        <w:tblW w:w="9721" w:type="dxa"/>
        <w:tblBorders>
          <w:top w:val="none" w:sz="0" w:space="0" w:color="auto"/>
          <w:left w:val="single" w:sz="48" w:space="0" w:color="00918E"/>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1"/>
      </w:tblGrid>
      <w:tr w:rsidR="000D127F" w:rsidRPr="00723E38" w14:paraId="48D00C11" w14:textId="77777777" w:rsidTr="000D127F">
        <w:trPr>
          <w:trHeight w:val="1423"/>
        </w:trPr>
        <w:tc>
          <w:tcPr>
            <w:tcW w:w="9721" w:type="dxa"/>
          </w:tcPr>
          <w:p w14:paraId="046599F5" w14:textId="6DA75AFF" w:rsidR="000D127F" w:rsidRPr="00723E38" w:rsidRDefault="000D127F" w:rsidP="000D127F">
            <w:pPr>
              <w:rPr>
                <w:sz w:val="22"/>
                <w:szCs w:val="22"/>
                <w:lang w:bidi="en-US"/>
              </w:rPr>
            </w:pPr>
            <w:r w:rsidRPr="00723E38">
              <w:rPr>
                <w:sz w:val="22"/>
                <w:szCs w:val="22"/>
                <w:lang w:bidi="en-US"/>
              </w:rPr>
              <w:t xml:space="preserve">Continuing the findings of previous surveys, people attending hearings valued the fairness, respect and recovery focus of Tribunal members. Patients in hospital were slightly </w:t>
            </w:r>
            <w:r>
              <w:rPr>
                <w:sz w:val="22"/>
                <w:szCs w:val="22"/>
                <w:lang w:bidi="en-US"/>
              </w:rPr>
              <w:t>more</w:t>
            </w:r>
            <w:r w:rsidRPr="00723E38">
              <w:rPr>
                <w:sz w:val="22"/>
                <w:szCs w:val="22"/>
                <w:lang w:bidi="en-US"/>
              </w:rPr>
              <w:t xml:space="preserve"> positive than patients not in hospital. Where patients did not have a positive experience of the </w:t>
            </w:r>
            <w:r w:rsidR="00522BDB">
              <w:rPr>
                <w:sz w:val="22"/>
                <w:szCs w:val="22"/>
                <w:lang w:bidi="en-US"/>
              </w:rPr>
              <w:t>hearing</w:t>
            </w:r>
            <w:r w:rsidRPr="00723E38">
              <w:rPr>
                <w:sz w:val="22"/>
                <w:szCs w:val="22"/>
                <w:lang w:bidi="en-US"/>
              </w:rPr>
              <w:t xml:space="preserve">, their comments in open ended feedback related to a lack of transparency in decision making, lack of access to </w:t>
            </w:r>
            <w:r>
              <w:rPr>
                <w:sz w:val="22"/>
                <w:szCs w:val="22"/>
                <w:lang w:bidi="en-US"/>
              </w:rPr>
              <w:t xml:space="preserve">current </w:t>
            </w:r>
            <w:r w:rsidRPr="00723E38">
              <w:rPr>
                <w:sz w:val="22"/>
                <w:szCs w:val="22"/>
                <w:lang w:bidi="en-US"/>
              </w:rPr>
              <w:t xml:space="preserve">medical reports, and concerns about diagnosis and mental </w:t>
            </w:r>
            <w:r w:rsidR="00ED1CF8">
              <w:rPr>
                <w:sz w:val="22"/>
                <w:szCs w:val="22"/>
                <w:lang w:bidi="en-US"/>
              </w:rPr>
              <w:t xml:space="preserve">health </w:t>
            </w:r>
            <w:r w:rsidRPr="00723E38">
              <w:rPr>
                <w:sz w:val="22"/>
                <w:szCs w:val="22"/>
                <w:lang w:bidi="en-US"/>
              </w:rPr>
              <w:t>treatment.</w:t>
            </w:r>
          </w:p>
        </w:tc>
      </w:tr>
    </w:tbl>
    <w:p w14:paraId="1F7BCB47" w14:textId="1674B77D" w:rsidR="00E94C52" w:rsidRDefault="00E94C52" w:rsidP="00E94C52">
      <w:pPr>
        <w:rPr>
          <w:lang w:bidi="en-US"/>
        </w:rPr>
      </w:pPr>
    </w:p>
    <w:p w14:paraId="3CE90FDC" w14:textId="4A21E65D" w:rsidR="00E94C52" w:rsidRPr="000834E3" w:rsidRDefault="00E94C52" w:rsidP="001E3CA8">
      <w:pPr>
        <w:pStyle w:val="Caption"/>
      </w:pPr>
      <w:r>
        <w:lastRenderedPageBreak/>
        <w:t xml:space="preserve">Table </w:t>
      </w:r>
      <w:r>
        <w:fldChar w:fldCharType="begin"/>
      </w:r>
      <w:r>
        <w:instrText xml:space="preserve"> SEQ Table \* ARABIC </w:instrText>
      </w:r>
      <w:r>
        <w:fldChar w:fldCharType="separate"/>
      </w:r>
      <w:r w:rsidR="00864F0B">
        <w:rPr>
          <w:noProof/>
        </w:rPr>
        <w:t>5</w:t>
      </w:r>
      <w:r>
        <w:rPr>
          <w:noProof/>
        </w:rPr>
        <w:fldChar w:fldCharType="end"/>
      </w:r>
      <w:r>
        <w:t xml:space="preserve">: Experience attending </w:t>
      </w:r>
      <w:r w:rsidR="00EE11B6">
        <w:t>by</w:t>
      </w:r>
      <w:r>
        <w:t xml:space="preserve"> role </w:t>
      </w:r>
      <w:r w:rsidR="00B24771">
        <w:t xml:space="preserve">at the hearing </w:t>
      </w:r>
      <w:r>
        <w:t>(% agreement)</w:t>
      </w:r>
    </w:p>
    <w:tbl>
      <w:tblPr>
        <w:tblStyle w:val="Style9"/>
        <w:tblW w:w="9394" w:type="dxa"/>
        <w:tblLook w:val="04A0" w:firstRow="1" w:lastRow="0" w:firstColumn="1" w:lastColumn="0" w:noHBand="0" w:noVBand="1"/>
      </w:tblPr>
      <w:tblGrid>
        <w:gridCol w:w="2825"/>
        <w:gridCol w:w="2109"/>
        <w:gridCol w:w="2111"/>
        <w:gridCol w:w="2349"/>
      </w:tblGrid>
      <w:tr w:rsidR="00E94C52" w:rsidRPr="007C0ECA" w14:paraId="65DA89AA" w14:textId="77777777" w:rsidTr="007C0ECA">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25" w:type="dxa"/>
            <w:shd w:val="clear" w:color="auto" w:fill="00918E"/>
            <w:vAlign w:val="bottom"/>
            <w:hideMark/>
          </w:tcPr>
          <w:p w14:paraId="5412492E" w14:textId="77777777" w:rsidR="00E94C52" w:rsidRPr="007C0ECA" w:rsidRDefault="00E94C52" w:rsidP="003F5306">
            <w:pPr>
              <w:spacing w:before="80" w:after="80" w:line="240" w:lineRule="auto"/>
              <w:jc w:val="left"/>
              <w:rPr>
                <w:b/>
                <w:bCs/>
                <w:i w:val="0"/>
                <w:iCs/>
                <w:color w:val="0989B1" w:themeColor="accent6"/>
                <w:sz w:val="16"/>
                <w:szCs w:val="16"/>
                <w:lang w:eastAsia="en-AU"/>
              </w:rPr>
            </w:pPr>
            <w:r w:rsidRPr="007C0ECA">
              <w:rPr>
                <w:b/>
                <w:bCs/>
                <w:i w:val="0"/>
                <w:color w:val="FFFFFF" w:themeColor="background1"/>
                <w:lang w:eastAsia="en-AU"/>
              </w:rPr>
              <w:t>Did the Tribunal members…?</w:t>
            </w:r>
          </w:p>
        </w:tc>
        <w:tc>
          <w:tcPr>
            <w:tcW w:w="2109" w:type="dxa"/>
            <w:shd w:val="clear" w:color="auto" w:fill="00918E"/>
            <w:hideMark/>
          </w:tcPr>
          <w:p w14:paraId="5C8E56E1" w14:textId="660A855D" w:rsidR="00E94C52" w:rsidRPr="007C0ECA" w:rsidRDefault="00E94C52" w:rsidP="003F5306">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7C0ECA">
              <w:rPr>
                <w:b/>
                <w:bCs/>
                <w:color w:val="FFFFFF" w:themeColor="background1"/>
                <w:lang w:eastAsia="en-AU"/>
              </w:rPr>
              <w:t>Patient</w:t>
            </w:r>
            <w:r w:rsidRPr="007C0ECA">
              <w:rPr>
                <w:b/>
                <w:bCs/>
                <w:color w:val="FFFFFF" w:themeColor="background1"/>
                <w:lang w:eastAsia="en-AU"/>
              </w:rPr>
              <w:br/>
              <w:t>in hospital</w:t>
            </w:r>
            <w:r w:rsidRPr="007C0ECA">
              <w:rPr>
                <w:b/>
                <w:bCs/>
                <w:color w:val="FFFFFF" w:themeColor="background1"/>
                <w:lang w:eastAsia="en-AU"/>
              </w:rPr>
              <w:br/>
            </w:r>
            <w:r w:rsidRPr="007C0ECA">
              <w:rPr>
                <w:color w:val="FFFFFF" w:themeColor="background1"/>
                <w:lang w:eastAsia="en-AU"/>
              </w:rPr>
              <w:t>(</w:t>
            </w:r>
            <w:proofErr w:type="spellStart"/>
            <w:r w:rsidRPr="007C0ECA">
              <w:rPr>
                <w:color w:val="FFFFFF" w:themeColor="background1"/>
                <w:lang w:eastAsia="en-AU"/>
              </w:rPr>
              <w:t>n≈</w:t>
            </w:r>
            <w:r w:rsidR="00A807C3" w:rsidRPr="007C0ECA">
              <w:rPr>
                <w:color w:val="FFFFFF" w:themeColor="background1"/>
                <w:lang w:eastAsia="en-AU"/>
              </w:rPr>
              <w:t>35</w:t>
            </w:r>
            <w:proofErr w:type="spellEnd"/>
            <w:r w:rsidRPr="007C0ECA">
              <w:rPr>
                <w:color w:val="FFFFFF" w:themeColor="background1"/>
                <w:lang w:eastAsia="en-AU"/>
              </w:rPr>
              <w:t>)</w:t>
            </w:r>
          </w:p>
        </w:tc>
        <w:tc>
          <w:tcPr>
            <w:tcW w:w="2111" w:type="dxa"/>
            <w:shd w:val="clear" w:color="auto" w:fill="00918E"/>
            <w:hideMark/>
          </w:tcPr>
          <w:p w14:paraId="5BA7E887" w14:textId="0F50CDF3" w:rsidR="00E94C52" w:rsidRPr="007C0ECA" w:rsidRDefault="00E94C52" w:rsidP="003F5306">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7C0ECA">
              <w:rPr>
                <w:b/>
                <w:bCs/>
                <w:color w:val="FFFFFF" w:themeColor="background1"/>
                <w:lang w:eastAsia="en-AU"/>
              </w:rPr>
              <w:t>Patient</w:t>
            </w:r>
            <w:r w:rsidRPr="007C0ECA">
              <w:rPr>
                <w:b/>
                <w:bCs/>
                <w:color w:val="FFFFFF" w:themeColor="background1"/>
                <w:lang w:eastAsia="en-AU"/>
              </w:rPr>
              <w:br/>
              <w:t>not in hospital</w:t>
            </w:r>
            <w:r w:rsidRPr="007C0ECA">
              <w:rPr>
                <w:b/>
                <w:bCs/>
                <w:color w:val="FFFFFF" w:themeColor="background1"/>
                <w:lang w:eastAsia="en-AU"/>
              </w:rPr>
              <w:br/>
            </w:r>
            <w:r w:rsidRPr="007C0ECA">
              <w:rPr>
                <w:color w:val="FFFFFF" w:themeColor="background1"/>
                <w:lang w:eastAsia="en-AU"/>
              </w:rPr>
              <w:t>(</w:t>
            </w:r>
            <w:proofErr w:type="spellStart"/>
            <w:r w:rsidRPr="007C0ECA">
              <w:rPr>
                <w:color w:val="FFFFFF" w:themeColor="background1"/>
                <w:lang w:eastAsia="en-AU"/>
              </w:rPr>
              <w:t>n≈</w:t>
            </w:r>
            <w:r w:rsidR="00A807C3" w:rsidRPr="007C0ECA">
              <w:rPr>
                <w:color w:val="FFFFFF" w:themeColor="background1"/>
                <w:lang w:eastAsia="en-AU"/>
              </w:rPr>
              <w:t>45</w:t>
            </w:r>
            <w:proofErr w:type="spellEnd"/>
            <w:r w:rsidRPr="007C0ECA">
              <w:rPr>
                <w:color w:val="FFFFFF" w:themeColor="background1"/>
                <w:lang w:eastAsia="en-AU"/>
              </w:rPr>
              <w:t>)</w:t>
            </w:r>
          </w:p>
        </w:tc>
        <w:tc>
          <w:tcPr>
            <w:tcW w:w="2349" w:type="dxa"/>
            <w:shd w:val="clear" w:color="auto" w:fill="00918E"/>
            <w:hideMark/>
          </w:tcPr>
          <w:p w14:paraId="5390675F" w14:textId="687DABBF" w:rsidR="00E94C52" w:rsidRPr="007C0ECA" w:rsidRDefault="00E94C52" w:rsidP="003F5306">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7C0ECA">
              <w:rPr>
                <w:b/>
                <w:bCs/>
                <w:color w:val="FFFFFF" w:themeColor="background1"/>
                <w:lang w:eastAsia="en-AU"/>
              </w:rPr>
              <w:t xml:space="preserve">Carer, family, </w:t>
            </w:r>
            <w:r w:rsidRPr="007C0ECA">
              <w:rPr>
                <w:b/>
                <w:bCs/>
                <w:color w:val="FFFFFF" w:themeColor="background1"/>
                <w:lang w:eastAsia="en-AU"/>
              </w:rPr>
              <w:br/>
              <w:t>nominated persons</w:t>
            </w:r>
            <w:r w:rsidRPr="007C0ECA">
              <w:rPr>
                <w:b/>
                <w:bCs/>
                <w:color w:val="FFFFFF" w:themeColor="background1"/>
                <w:lang w:eastAsia="en-AU"/>
              </w:rPr>
              <w:br/>
            </w:r>
            <w:r w:rsidRPr="007C0ECA">
              <w:rPr>
                <w:color w:val="FFFFFF" w:themeColor="background1"/>
                <w:lang w:eastAsia="en-AU"/>
              </w:rPr>
              <w:t>(</w:t>
            </w:r>
            <w:proofErr w:type="spellStart"/>
            <w:r w:rsidRPr="007C0ECA">
              <w:rPr>
                <w:color w:val="FFFFFF" w:themeColor="background1"/>
                <w:lang w:eastAsia="en-AU"/>
              </w:rPr>
              <w:t>n≈</w:t>
            </w:r>
            <w:r w:rsidR="00A807C3" w:rsidRPr="007C0ECA">
              <w:rPr>
                <w:color w:val="FFFFFF" w:themeColor="background1"/>
                <w:lang w:eastAsia="en-AU"/>
              </w:rPr>
              <w:t>42</w:t>
            </w:r>
            <w:proofErr w:type="spellEnd"/>
            <w:r w:rsidRPr="007C0ECA">
              <w:rPr>
                <w:color w:val="FFFFFF" w:themeColor="background1"/>
                <w:lang w:eastAsia="en-AU"/>
              </w:rPr>
              <w:t>)</w:t>
            </w:r>
          </w:p>
        </w:tc>
      </w:tr>
      <w:tr w:rsidR="001C3689" w:rsidRPr="0071797A" w14:paraId="4926CFF1" w14:textId="77777777" w:rsidTr="006C3A76">
        <w:trPr>
          <w:trHeight w:val="282"/>
        </w:trPr>
        <w:tc>
          <w:tcPr>
            <w:cnfStyle w:val="001000000000" w:firstRow="0" w:lastRow="0" w:firstColumn="1" w:lastColumn="0" w:oddVBand="0" w:evenVBand="0" w:oddHBand="0" w:evenHBand="0" w:firstRowFirstColumn="0" w:firstRowLastColumn="0" w:lastRowFirstColumn="0" w:lastRowLastColumn="0"/>
            <w:tcW w:w="2825" w:type="dxa"/>
            <w:hideMark/>
          </w:tcPr>
          <w:p w14:paraId="0BE03D04" w14:textId="77777777" w:rsidR="001C3689" w:rsidRPr="00E12F4D" w:rsidRDefault="001C3689" w:rsidP="001C3689">
            <w:pPr>
              <w:spacing w:before="80" w:after="80" w:line="240" w:lineRule="auto"/>
              <w:jc w:val="left"/>
              <w:rPr>
                <w:color w:val="auto"/>
                <w:lang w:eastAsia="en-AU"/>
              </w:rPr>
            </w:pPr>
            <w:r w:rsidRPr="00E12F4D">
              <w:rPr>
                <w:color w:val="auto"/>
                <w:lang w:eastAsia="en-AU"/>
              </w:rPr>
              <w:t>Explain what the hearing was about</w:t>
            </w:r>
          </w:p>
        </w:tc>
        <w:tc>
          <w:tcPr>
            <w:tcW w:w="2109" w:type="dxa"/>
            <w:noWrap/>
            <w:vAlign w:val="top"/>
          </w:tcPr>
          <w:p w14:paraId="34917867" w14:textId="4250C3AF"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84%</w:t>
            </w:r>
          </w:p>
        </w:tc>
        <w:tc>
          <w:tcPr>
            <w:tcW w:w="2111" w:type="dxa"/>
            <w:noWrap/>
            <w:vAlign w:val="top"/>
          </w:tcPr>
          <w:p w14:paraId="4BC4D8DD" w14:textId="2F6FF6A1"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77%</w:t>
            </w:r>
          </w:p>
        </w:tc>
        <w:tc>
          <w:tcPr>
            <w:tcW w:w="2349" w:type="dxa"/>
            <w:noWrap/>
            <w:vAlign w:val="top"/>
          </w:tcPr>
          <w:p w14:paraId="59C08122" w14:textId="75554119"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94%</w:t>
            </w:r>
          </w:p>
        </w:tc>
      </w:tr>
      <w:tr w:rsidR="001C3689" w:rsidRPr="0071797A" w14:paraId="1D04C853" w14:textId="77777777" w:rsidTr="006C3A76">
        <w:trPr>
          <w:trHeight w:val="210"/>
        </w:trPr>
        <w:tc>
          <w:tcPr>
            <w:cnfStyle w:val="001000000000" w:firstRow="0" w:lastRow="0" w:firstColumn="1" w:lastColumn="0" w:oddVBand="0" w:evenVBand="0" w:oddHBand="0" w:evenHBand="0" w:firstRowFirstColumn="0" w:firstRowLastColumn="0" w:lastRowFirstColumn="0" w:lastRowLastColumn="0"/>
            <w:tcW w:w="2825" w:type="dxa"/>
            <w:hideMark/>
          </w:tcPr>
          <w:p w14:paraId="71041B2D" w14:textId="77777777" w:rsidR="001C3689" w:rsidRPr="00E12F4D" w:rsidRDefault="001C3689" w:rsidP="001C3689">
            <w:pPr>
              <w:spacing w:before="80" w:after="80" w:line="240" w:lineRule="auto"/>
              <w:jc w:val="left"/>
              <w:rPr>
                <w:color w:val="auto"/>
                <w:lang w:eastAsia="en-AU"/>
              </w:rPr>
            </w:pPr>
            <w:r w:rsidRPr="00E12F4D">
              <w:rPr>
                <w:color w:val="auto"/>
                <w:lang w:eastAsia="en-AU"/>
              </w:rPr>
              <w:t>Listen to your opinions</w:t>
            </w:r>
          </w:p>
        </w:tc>
        <w:tc>
          <w:tcPr>
            <w:tcW w:w="2109" w:type="dxa"/>
            <w:noWrap/>
            <w:vAlign w:val="top"/>
          </w:tcPr>
          <w:p w14:paraId="45938A41" w14:textId="406F8B5A"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67%</w:t>
            </w:r>
          </w:p>
        </w:tc>
        <w:tc>
          <w:tcPr>
            <w:tcW w:w="2111" w:type="dxa"/>
            <w:noWrap/>
            <w:vAlign w:val="top"/>
          </w:tcPr>
          <w:p w14:paraId="482BB1A9" w14:textId="1241C2CE"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68%</w:t>
            </w:r>
          </w:p>
        </w:tc>
        <w:tc>
          <w:tcPr>
            <w:tcW w:w="2349" w:type="dxa"/>
            <w:noWrap/>
            <w:vAlign w:val="top"/>
          </w:tcPr>
          <w:p w14:paraId="4F4B7643" w14:textId="7FDB1AC5"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76%</w:t>
            </w:r>
          </w:p>
        </w:tc>
      </w:tr>
      <w:tr w:rsidR="001C3689" w:rsidRPr="0071797A" w14:paraId="1362EFEC" w14:textId="77777777" w:rsidTr="006C3A76">
        <w:trPr>
          <w:trHeight w:val="140"/>
        </w:trPr>
        <w:tc>
          <w:tcPr>
            <w:cnfStyle w:val="001000000000" w:firstRow="0" w:lastRow="0" w:firstColumn="1" w:lastColumn="0" w:oddVBand="0" w:evenVBand="0" w:oddHBand="0" w:evenHBand="0" w:firstRowFirstColumn="0" w:firstRowLastColumn="0" w:lastRowFirstColumn="0" w:lastRowLastColumn="0"/>
            <w:tcW w:w="2825" w:type="dxa"/>
            <w:hideMark/>
          </w:tcPr>
          <w:p w14:paraId="5B85E5C7" w14:textId="77777777" w:rsidR="001C3689" w:rsidRPr="00E12F4D" w:rsidRDefault="001C3689" w:rsidP="001C3689">
            <w:pPr>
              <w:spacing w:before="80" w:after="80" w:line="240" w:lineRule="auto"/>
              <w:jc w:val="left"/>
              <w:rPr>
                <w:color w:val="auto"/>
                <w:lang w:eastAsia="en-AU"/>
              </w:rPr>
            </w:pPr>
            <w:r w:rsidRPr="00E12F4D">
              <w:rPr>
                <w:color w:val="auto"/>
                <w:lang w:eastAsia="en-AU"/>
              </w:rPr>
              <w:t>Treat you fairly</w:t>
            </w:r>
          </w:p>
        </w:tc>
        <w:tc>
          <w:tcPr>
            <w:tcW w:w="2109" w:type="dxa"/>
            <w:noWrap/>
            <w:vAlign w:val="top"/>
          </w:tcPr>
          <w:p w14:paraId="3ACCE407" w14:textId="2B17BDA2"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79%</w:t>
            </w:r>
          </w:p>
        </w:tc>
        <w:tc>
          <w:tcPr>
            <w:tcW w:w="2111" w:type="dxa"/>
            <w:noWrap/>
            <w:vAlign w:val="top"/>
          </w:tcPr>
          <w:p w14:paraId="6154A720" w14:textId="48D2CC50"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67%</w:t>
            </w:r>
          </w:p>
        </w:tc>
        <w:tc>
          <w:tcPr>
            <w:tcW w:w="2349" w:type="dxa"/>
            <w:noWrap/>
            <w:vAlign w:val="top"/>
          </w:tcPr>
          <w:p w14:paraId="079C5484" w14:textId="59F4F872"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94%</w:t>
            </w:r>
          </w:p>
        </w:tc>
      </w:tr>
      <w:tr w:rsidR="001C3689" w:rsidRPr="0071797A" w14:paraId="03AB1C36" w14:textId="77777777" w:rsidTr="006C3A76">
        <w:trPr>
          <w:trHeight w:val="280"/>
        </w:trPr>
        <w:tc>
          <w:tcPr>
            <w:cnfStyle w:val="001000000000" w:firstRow="0" w:lastRow="0" w:firstColumn="1" w:lastColumn="0" w:oddVBand="0" w:evenVBand="0" w:oddHBand="0" w:evenHBand="0" w:firstRowFirstColumn="0" w:firstRowLastColumn="0" w:lastRowFirstColumn="0" w:lastRowLastColumn="0"/>
            <w:tcW w:w="2825" w:type="dxa"/>
            <w:hideMark/>
          </w:tcPr>
          <w:p w14:paraId="559AEB67" w14:textId="77777777" w:rsidR="001C3689" w:rsidRPr="00E12F4D" w:rsidRDefault="001C3689" w:rsidP="001C3689">
            <w:pPr>
              <w:spacing w:before="80" w:after="80" w:line="240" w:lineRule="auto"/>
              <w:jc w:val="left"/>
              <w:rPr>
                <w:color w:val="auto"/>
                <w:lang w:eastAsia="en-AU"/>
              </w:rPr>
            </w:pPr>
            <w:r w:rsidRPr="00E12F4D">
              <w:rPr>
                <w:color w:val="auto"/>
                <w:lang w:eastAsia="en-AU"/>
              </w:rPr>
              <w:t>Explain their decision to you</w:t>
            </w:r>
          </w:p>
        </w:tc>
        <w:tc>
          <w:tcPr>
            <w:tcW w:w="2109" w:type="dxa"/>
            <w:noWrap/>
            <w:vAlign w:val="top"/>
          </w:tcPr>
          <w:p w14:paraId="3345B0E0" w14:textId="67D6FAB6"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79%</w:t>
            </w:r>
          </w:p>
        </w:tc>
        <w:tc>
          <w:tcPr>
            <w:tcW w:w="2111" w:type="dxa"/>
            <w:noWrap/>
            <w:vAlign w:val="top"/>
          </w:tcPr>
          <w:p w14:paraId="139F4EC7" w14:textId="3D5D1240"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65%</w:t>
            </w:r>
          </w:p>
        </w:tc>
        <w:tc>
          <w:tcPr>
            <w:tcW w:w="2349" w:type="dxa"/>
            <w:noWrap/>
            <w:vAlign w:val="top"/>
          </w:tcPr>
          <w:p w14:paraId="619DF41E" w14:textId="3691FDF0" w:rsidR="001C3689" w:rsidRPr="00E12F4D" w:rsidRDefault="001C3689" w:rsidP="001C3689">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i/>
                <w:iCs/>
                <w:lang w:eastAsia="en-AU"/>
              </w:rPr>
            </w:pPr>
            <w:r>
              <w:rPr>
                <w:rFonts w:ascii="Arial" w:hAnsi="Arial"/>
                <w:sz w:val="18"/>
                <w:szCs w:val="18"/>
              </w:rPr>
              <w:t>88%</w:t>
            </w:r>
          </w:p>
        </w:tc>
      </w:tr>
    </w:tbl>
    <w:p w14:paraId="4D1B87B9" w14:textId="77777777" w:rsidR="00E94C52" w:rsidRDefault="00E94C52" w:rsidP="00E94C52">
      <w:pPr>
        <w:spacing w:before="0" w:after="0" w:line="240" w:lineRule="auto"/>
        <w:jc w:val="left"/>
        <w:rPr>
          <w:bCs/>
          <w:color w:val="928F00"/>
          <w:sz w:val="20"/>
        </w:rPr>
      </w:pPr>
    </w:p>
    <w:p w14:paraId="349DC4FC" w14:textId="78C3A539" w:rsidR="00E94C52" w:rsidRDefault="00E94C52" w:rsidP="00E94C52">
      <w:pPr>
        <w:rPr>
          <w:lang w:bidi="en-US"/>
        </w:rPr>
      </w:pPr>
      <w:r>
        <w:rPr>
          <w:lang w:bidi="en-US"/>
        </w:rPr>
        <w:t xml:space="preserve">In open ended feedback, family, </w:t>
      </w:r>
      <w:r w:rsidRPr="00C91FEF">
        <w:rPr>
          <w:lang w:bidi="en-US"/>
        </w:rPr>
        <w:t>carers</w:t>
      </w:r>
      <w:r>
        <w:rPr>
          <w:lang w:bidi="en-US"/>
        </w:rPr>
        <w:t xml:space="preserve"> and nominated persons focussed positively on </w:t>
      </w:r>
      <w:r w:rsidR="003A3B68">
        <w:rPr>
          <w:lang w:bidi="en-US"/>
        </w:rPr>
        <w:t xml:space="preserve">the members taking time to </w:t>
      </w:r>
      <w:r>
        <w:rPr>
          <w:lang w:bidi="en-US"/>
        </w:rPr>
        <w:t>understand the issues, listen to patients</w:t>
      </w:r>
      <w:r w:rsidR="00BD45FA">
        <w:rPr>
          <w:lang w:bidi="en-US"/>
        </w:rPr>
        <w:t xml:space="preserve"> and their </w:t>
      </w:r>
      <w:r w:rsidR="007B6959">
        <w:rPr>
          <w:lang w:bidi="en-US"/>
        </w:rPr>
        <w:t xml:space="preserve">carers, families and </w:t>
      </w:r>
      <w:r w:rsidR="00A368C3">
        <w:rPr>
          <w:lang w:bidi="en-US"/>
        </w:rPr>
        <w:t>nominated persons</w:t>
      </w:r>
      <w:r w:rsidR="00BD45FA">
        <w:rPr>
          <w:lang w:bidi="en-US"/>
        </w:rPr>
        <w:t xml:space="preserve">, </w:t>
      </w:r>
      <w:r w:rsidR="0065414B">
        <w:rPr>
          <w:lang w:bidi="en-US"/>
        </w:rPr>
        <w:t xml:space="preserve">and </w:t>
      </w:r>
      <w:r w:rsidR="00BD45FA">
        <w:rPr>
          <w:lang w:bidi="en-US"/>
        </w:rPr>
        <w:t xml:space="preserve">explain what was happening to the patient. </w:t>
      </w:r>
    </w:p>
    <w:p w14:paraId="675B8760" w14:textId="77777777" w:rsidR="003A3B68" w:rsidRPr="00136D81" w:rsidRDefault="003A3B68" w:rsidP="003A3B68">
      <w:pPr>
        <w:spacing w:before="200" w:after="0"/>
        <w:ind w:left="284"/>
        <w:rPr>
          <w:color w:val="00918E"/>
          <w:sz w:val="24"/>
          <w:szCs w:val="24"/>
        </w:rPr>
      </w:pPr>
      <w:r w:rsidRPr="00136D81">
        <w:rPr>
          <w:color w:val="00918E"/>
          <w:sz w:val="24"/>
          <w:szCs w:val="24"/>
        </w:rPr>
        <w:t xml:space="preserve">“All members of the Tribunal respectfully listen carefully to the client and family members, clearly explain the process, ask questions that assist the client to understand what criteria they base their decision on.” </w:t>
      </w:r>
    </w:p>
    <w:p w14:paraId="3D6553EE" w14:textId="77777777" w:rsidR="003A3B68" w:rsidRPr="005C06E2" w:rsidRDefault="003A3B68" w:rsidP="003A3B68">
      <w:pPr>
        <w:spacing w:before="0" w:line="240" w:lineRule="auto"/>
        <w:jc w:val="right"/>
        <w:rPr>
          <w:i/>
          <w:iCs/>
          <w:color w:val="00918E"/>
          <w:szCs w:val="22"/>
        </w:rPr>
      </w:pPr>
      <w:r w:rsidRPr="005C06E2">
        <w:rPr>
          <w:i/>
          <w:iCs/>
          <w:szCs w:val="22"/>
          <w:lang w:bidi="en-US"/>
        </w:rPr>
        <w:t>Family member, attended by video</w:t>
      </w:r>
    </w:p>
    <w:p w14:paraId="73519412" w14:textId="77777777" w:rsidR="003A3B68" w:rsidRPr="00136D81" w:rsidRDefault="003A3B68" w:rsidP="003A3B68">
      <w:pPr>
        <w:spacing w:before="200" w:after="0"/>
        <w:ind w:left="284"/>
        <w:rPr>
          <w:color w:val="00918E"/>
          <w:sz w:val="24"/>
          <w:szCs w:val="24"/>
        </w:rPr>
      </w:pPr>
      <w:r w:rsidRPr="00136D81">
        <w:rPr>
          <w:color w:val="00918E"/>
          <w:sz w:val="24"/>
          <w:szCs w:val="24"/>
        </w:rPr>
        <w:t xml:space="preserve">“The Tribunal 'judges' have a difficult job to do but when I have attended to support my mother (involuntary treatment order) I found that they were down to earth, supportive and empathetic in general.” </w:t>
      </w:r>
    </w:p>
    <w:p w14:paraId="1BAA62BD" w14:textId="77777777" w:rsidR="003A3B68" w:rsidRPr="005C06E2" w:rsidRDefault="003A3B68" w:rsidP="003A3B68">
      <w:pPr>
        <w:spacing w:before="0" w:line="240" w:lineRule="auto"/>
        <w:jc w:val="right"/>
        <w:rPr>
          <w:i/>
          <w:iCs/>
          <w:color w:val="00918E"/>
          <w:szCs w:val="22"/>
        </w:rPr>
      </w:pPr>
      <w:r w:rsidRPr="005C06E2">
        <w:rPr>
          <w:i/>
          <w:iCs/>
          <w:szCs w:val="22"/>
          <w:lang w:bidi="en-US"/>
        </w:rPr>
        <w:t>Family member, attended in person</w:t>
      </w:r>
    </w:p>
    <w:p w14:paraId="729AAB39" w14:textId="77777777" w:rsidR="003A3B68" w:rsidRPr="00136D81" w:rsidRDefault="003A3B68" w:rsidP="003A3B68">
      <w:pPr>
        <w:spacing w:before="200" w:after="0"/>
        <w:ind w:left="284"/>
        <w:rPr>
          <w:color w:val="00918E"/>
          <w:sz w:val="24"/>
          <w:szCs w:val="24"/>
        </w:rPr>
      </w:pPr>
      <w:r w:rsidRPr="00136D81">
        <w:rPr>
          <w:color w:val="00918E"/>
          <w:sz w:val="24"/>
          <w:szCs w:val="24"/>
        </w:rPr>
        <w:t xml:space="preserve">“The Tribunal members attempted a variety of strategies to engage with the client all of which were kind, patient, respectful, and inclusive. The tribunal members always checked in with the client, making sure he understood what was being said. Thank-you Tribunal members and all the other staff involved in providing an outstanding service to Victoria!” </w:t>
      </w:r>
    </w:p>
    <w:p w14:paraId="32A79D3F" w14:textId="77777777" w:rsidR="003A3B68" w:rsidRPr="005C06E2" w:rsidRDefault="003A3B68" w:rsidP="003A3B68">
      <w:pPr>
        <w:spacing w:before="0" w:line="240" w:lineRule="auto"/>
        <w:jc w:val="right"/>
        <w:rPr>
          <w:i/>
          <w:iCs/>
          <w:color w:val="00918E"/>
          <w:szCs w:val="22"/>
        </w:rPr>
      </w:pPr>
      <w:r w:rsidRPr="005C06E2">
        <w:rPr>
          <w:i/>
          <w:iCs/>
          <w:szCs w:val="22"/>
          <w:lang w:bidi="en-US"/>
        </w:rPr>
        <w:t>Family member, attended in person</w:t>
      </w:r>
    </w:p>
    <w:p w14:paraId="55F33B60" w14:textId="77777777" w:rsidR="00061A29" w:rsidRDefault="00061A29">
      <w:pPr>
        <w:spacing w:before="0" w:after="0" w:line="240" w:lineRule="auto"/>
        <w:jc w:val="left"/>
        <w:rPr>
          <w:bCs/>
          <w:color w:val="928F00"/>
          <w:sz w:val="20"/>
        </w:rPr>
      </w:pPr>
    </w:p>
    <w:tbl>
      <w:tblPr>
        <w:tblStyle w:val="TableGrid"/>
        <w:tblW w:w="9721" w:type="dxa"/>
        <w:tblBorders>
          <w:top w:val="none" w:sz="0" w:space="0" w:color="auto"/>
          <w:left w:val="single" w:sz="48" w:space="0" w:color="00918E"/>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1"/>
      </w:tblGrid>
      <w:tr w:rsidR="006E63E7" w:rsidRPr="00723E38" w14:paraId="6A3F5DAB" w14:textId="77777777" w:rsidTr="00633AF5">
        <w:trPr>
          <w:trHeight w:val="2039"/>
        </w:trPr>
        <w:tc>
          <w:tcPr>
            <w:tcW w:w="9721" w:type="dxa"/>
          </w:tcPr>
          <w:p w14:paraId="76B71F79" w14:textId="2DFFF8D3" w:rsidR="006E63E7" w:rsidRPr="00723E38" w:rsidRDefault="006705F7" w:rsidP="00C03645">
            <w:pPr>
              <w:rPr>
                <w:sz w:val="22"/>
                <w:szCs w:val="22"/>
                <w:lang w:bidi="en-US"/>
              </w:rPr>
            </w:pPr>
            <w:r w:rsidRPr="00723E38">
              <w:rPr>
                <w:sz w:val="22"/>
                <w:szCs w:val="22"/>
                <w:lang w:bidi="en-US"/>
              </w:rPr>
              <w:t xml:space="preserve">There was </w:t>
            </w:r>
            <w:r w:rsidR="000D127F">
              <w:rPr>
                <w:sz w:val="22"/>
                <w:szCs w:val="22"/>
                <w:lang w:bidi="en-US"/>
              </w:rPr>
              <w:t>a very</w:t>
            </w:r>
            <w:r w:rsidRPr="00723E38">
              <w:rPr>
                <w:sz w:val="22"/>
                <w:szCs w:val="22"/>
                <w:lang w:bidi="en-US"/>
              </w:rPr>
              <w:t xml:space="preserve"> positive sentiment for the way the Tribunal members engaged with patients and the</w:t>
            </w:r>
            <w:r w:rsidR="0015222D" w:rsidRPr="00723E38">
              <w:rPr>
                <w:sz w:val="22"/>
                <w:szCs w:val="22"/>
                <w:lang w:bidi="en-US"/>
              </w:rPr>
              <w:t xml:space="preserve">ir </w:t>
            </w:r>
            <w:r w:rsidR="007B6959" w:rsidRPr="00723E38">
              <w:rPr>
                <w:sz w:val="22"/>
                <w:szCs w:val="22"/>
                <w:lang w:bidi="en-US"/>
              </w:rPr>
              <w:t xml:space="preserve">carers, families and </w:t>
            </w:r>
            <w:r w:rsidR="00ED1CF8" w:rsidRPr="00723E38">
              <w:rPr>
                <w:sz w:val="22"/>
                <w:szCs w:val="22"/>
                <w:lang w:bidi="en-US"/>
              </w:rPr>
              <w:t>nomin</w:t>
            </w:r>
            <w:r w:rsidR="00ED1CF8">
              <w:rPr>
                <w:sz w:val="22"/>
                <w:szCs w:val="22"/>
                <w:lang w:bidi="en-US"/>
              </w:rPr>
              <w:t>ated person</w:t>
            </w:r>
            <w:r w:rsidR="00ED1CF8" w:rsidRPr="00723E38">
              <w:rPr>
                <w:sz w:val="22"/>
                <w:szCs w:val="22"/>
                <w:lang w:bidi="en-US"/>
              </w:rPr>
              <w:t>s</w:t>
            </w:r>
            <w:r w:rsidRPr="00723E38">
              <w:rPr>
                <w:sz w:val="22"/>
                <w:szCs w:val="22"/>
                <w:lang w:bidi="en-US"/>
              </w:rPr>
              <w:t xml:space="preserve">. </w:t>
            </w:r>
            <w:r w:rsidR="0015222D" w:rsidRPr="00633AF5">
              <w:rPr>
                <w:i/>
                <w:iCs/>
                <w:sz w:val="22"/>
                <w:szCs w:val="22"/>
                <w:lang w:bidi="en-US"/>
              </w:rPr>
              <w:t>K</w:t>
            </w:r>
            <w:r w:rsidRPr="00633AF5">
              <w:rPr>
                <w:i/>
                <w:iCs/>
                <w:sz w:val="22"/>
                <w:szCs w:val="22"/>
                <w:lang w:bidi="en-US"/>
              </w:rPr>
              <w:t>ind</w:t>
            </w:r>
            <w:r w:rsidRPr="00723E38">
              <w:rPr>
                <w:sz w:val="22"/>
                <w:szCs w:val="22"/>
                <w:lang w:bidi="en-US"/>
              </w:rPr>
              <w:t xml:space="preserve">, </w:t>
            </w:r>
            <w:r w:rsidRPr="00633AF5">
              <w:rPr>
                <w:i/>
                <w:iCs/>
                <w:sz w:val="22"/>
                <w:szCs w:val="22"/>
                <w:lang w:bidi="en-US"/>
              </w:rPr>
              <w:t>patient</w:t>
            </w:r>
            <w:r w:rsidRPr="00723E38">
              <w:rPr>
                <w:sz w:val="22"/>
                <w:szCs w:val="22"/>
                <w:lang w:bidi="en-US"/>
              </w:rPr>
              <w:t xml:space="preserve">, </w:t>
            </w:r>
            <w:r w:rsidRPr="00633AF5">
              <w:rPr>
                <w:i/>
                <w:iCs/>
                <w:sz w:val="22"/>
                <w:szCs w:val="22"/>
                <w:lang w:bidi="en-US"/>
              </w:rPr>
              <w:t>caring</w:t>
            </w:r>
            <w:r w:rsidRPr="00723E38">
              <w:rPr>
                <w:sz w:val="22"/>
                <w:szCs w:val="22"/>
                <w:lang w:bidi="en-US"/>
              </w:rPr>
              <w:t xml:space="preserve"> </w:t>
            </w:r>
            <w:r w:rsidR="0015222D" w:rsidRPr="00723E38">
              <w:rPr>
                <w:sz w:val="22"/>
                <w:szCs w:val="22"/>
                <w:lang w:bidi="en-US"/>
              </w:rPr>
              <w:t xml:space="preserve">and </w:t>
            </w:r>
            <w:r w:rsidR="0015222D" w:rsidRPr="00633AF5">
              <w:rPr>
                <w:i/>
                <w:iCs/>
                <w:sz w:val="22"/>
                <w:szCs w:val="22"/>
                <w:lang w:bidi="en-US"/>
              </w:rPr>
              <w:t>supportive</w:t>
            </w:r>
            <w:r w:rsidR="0015222D" w:rsidRPr="00723E38">
              <w:rPr>
                <w:sz w:val="22"/>
                <w:szCs w:val="22"/>
                <w:lang w:bidi="en-US"/>
              </w:rPr>
              <w:t xml:space="preserve"> </w:t>
            </w:r>
            <w:r w:rsidRPr="00723E38">
              <w:rPr>
                <w:sz w:val="22"/>
                <w:szCs w:val="22"/>
                <w:lang w:bidi="en-US"/>
              </w:rPr>
              <w:t xml:space="preserve">were adjectives commonly used to describe Tribunal members. While still positive, </w:t>
            </w:r>
            <w:r w:rsidR="0056432B" w:rsidRPr="00723E38">
              <w:rPr>
                <w:sz w:val="22"/>
                <w:szCs w:val="22"/>
                <w:lang w:bidi="en-US"/>
              </w:rPr>
              <w:t>ratings of Tribunal members had declined since the previous survey</w:t>
            </w:r>
            <w:r w:rsidR="00930F3A" w:rsidRPr="00723E38">
              <w:rPr>
                <w:sz w:val="22"/>
                <w:szCs w:val="22"/>
                <w:lang w:bidi="en-US"/>
              </w:rPr>
              <w:t>. The area of relatively lower performance was ‘listened to your opinions’ particularly for people who attended a hearing in person</w:t>
            </w:r>
            <w:r w:rsidR="00046842">
              <w:rPr>
                <w:sz w:val="22"/>
                <w:szCs w:val="22"/>
                <w:lang w:bidi="en-US"/>
              </w:rPr>
              <w:t xml:space="preserve"> (rather than by phone or online)</w:t>
            </w:r>
            <w:r w:rsidR="00930F3A" w:rsidRPr="00723E38">
              <w:rPr>
                <w:sz w:val="22"/>
                <w:szCs w:val="22"/>
                <w:lang w:bidi="en-US"/>
              </w:rPr>
              <w:t xml:space="preserve">. </w:t>
            </w:r>
            <w:r w:rsidR="0015222D" w:rsidRPr="00723E38">
              <w:rPr>
                <w:sz w:val="22"/>
                <w:szCs w:val="22"/>
                <w:lang w:bidi="en-US"/>
              </w:rPr>
              <w:t xml:space="preserve">A number of factors </w:t>
            </w:r>
            <w:r w:rsidR="000D127F">
              <w:rPr>
                <w:sz w:val="22"/>
                <w:szCs w:val="22"/>
                <w:lang w:bidi="en-US"/>
              </w:rPr>
              <w:t xml:space="preserve">may have </w:t>
            </w:r>
            <w:r w:rsidR="0015222D" w:rsidRPr="00723E38">
              <w:rPr>
                <w:sz w:val="22"/>
                <w:szCs w:val="22"/>
                <w:lang w:bidi="en-US"/>
              </w:rPr>
              <w:t>influenc</w:t>
            </w:r>
            <w:r w:rsidR="000D127F">
              <w:rPr>
                <w:sz w:val="22"/>
                <w:szCs w:val="22"/>
                <w:lang w:bidi="en-US"/>
              </w:rPr>
              <w:t>ed</w:t>
            </w:r>
            <w:r w:rsidR="0015222D" w:rsidRPr="00723E38">
              <w:rPr>
                <w:sz w:val="22"/>
                <w:szCs w:val="22"/>
                <w:lang w:bidi="en-US"/>
              </w:rPr>
              <w:t xml:space="preserve"> th</w:t>
            </w:r>
            <w:r w:rsidR="00C03645" w:rsidRPr="00723E38">
              <w:rPr>
                <w:sz w:val="22"/>
                <w:szCs w:val="22"/>
                <w:lang w:bidi="en-US"/>
              </w:rPr>
              <w:t>ese</w:t>
            </w:r>
            <w:r w:rsidR="0015222D" w:rsidRPr="00723E38">
              <w:rPr>
                <w:sz w:val="22"/>
                <w:szCs w:val="22"/>
                <w:lang w:bidi="en-US"/>
              </w:rPr>
              <w:t xml:space="preserve"> findings, in</w:t>
            </w:r>
            <w:r w:rsidR="006D5DF9" w:rsidRPr="00723E38">
              <w:rPr>
                <w:sz w:val="22"/>
                <w:szCs w:val="22"/>
                <w:lang w:bidi="en-US"/>
              </w:rPr>
              <w:t xml:space="preserve">cluding COVID safe practices. </w:t>
            </w:r>
            <w:r w:rsidR="0015222D" w:rsidRPr="00723E38">
              <w:rPr>
                <w:sz w:val="22"/>
                <w:szCs w:val="22"/>
                <w:lang w:bidi="en-US"/>
              </w:rPr>
              <w:t xml:space="preserve"> </w:t>
            </w:r>
          </w:p>
        </w:tc>
      </w:tr>
    </w:tbl>
    <w:p w14:paraId="0CF8FA12" w14:textId="469E4833" w:rsidR="00FD2B20" w:rsidRDefault="00FD2B20">
      <w:pPr>
        <w:spacing w:before="0" w:after="0" w:line="240" w:lineRule="auto"/>
        <w:jc w:val="left"/>
        <w:rPr>
          <w:rFonts w:ascii="Comic Sans MS" w:hAnsi="Comic Sans MS"/>
          <w:bCs/>
          <w:color w:val="A29E00"/>
          <w:kern w:val="32"/>
          <w:sz w:val="32"/>
          <w:szCs w:val="32"/>
          <w:lang w:bidi="en-US"/>
        </w:rPr>
      </w:pPr>
    </w:p>
    <w:p w14:paraId="31DEE58F" w14:textId="2D04BE6E" w:rsidR="00FD2B20" w:rsidRDefault="00FD2B20" w:rsidP="00C63BA4">
      <w:pPr>
        <w:spacing w:before="0" w:after="0" w:line="240" w:lineRule="auto"/>
        <w:ind w:left="720" w:hanging="720"/>
        <w:jc w:val="left"/>
        <w:rPr>
          <w:rFonts w:ascii="Comic Sans MS" w:hAnsi="Comic Sans MS"/>
          <w:bCs/>
          <w:color w:val="A29E00"/>
          <w:kern w:val="32"/>
          <w:sz w:val="32"/>
          <w:szCs w:val="32"/>
          <w:lang w:bidi="en-US"/>
        </w:rPr>
      </w:pPr>
      <w:r>
        <w:br w:type="page"/>
      </w:r>
    </w:p>
    <w:p w14:paraId="39DBCB86" w14:textId="45D25A4C" w:rsidR="00D6571A" w:rsidRPr="00C91FEF" w:rsidRDefault="00791AC6" w:rsidP="00804076">
      <w:pPr>
        <w:pStyle w:val="Heading2"/>
      </w:pPr>
      <w:bookmarkStart w:id="24" w:name="_Toc118959871"/>
      <w:r w:rsidRPr="00C91FEF">
        <w:lastRenderedPageBreak/>
        <w:t>What happened after the hearing?</w:t>
      </w:r>
      <w:bookmarkEnd w:id="24"/>
    </w:p>
    <w:p w14:paraId="401BAE1E" w14:textId="5DA95295" w:rsidR="00A45A58" w:rsidRPr="00C91FEF" w:rsidRDefault="00A45A58" w:rsidP="00A45A58">
      <w:pPr>
        <w:rPr>
          <w:lang w:bidi="en-US"/>
        </w:rPr>
      </w:pPr>
      <w:r w:rsidRPr="00C91FEF">
        <w:rPr>
          <w:lang w:bidi="en-US"/>
        </w:rPr>
        <w:t xml:space="preserve">The Tribunal </w:t>
      </w:r>
      <w:r w:rsidR="00CC64D7">
        <w:rPr>
          <w:lang w:bidi="en-US"/>
        </w:rPr>
        <w:t>performed</w:t>
      </w:r>
      <w:r w:rsidR="00A56EE2">
        <w:rPr>
          <w:lang w:bidi="en-US"/>
        </w:rPr>
        <w:t xml:space="preserve"> w</w:t>
      </w:r>
      <w:r w:rsidR="00CC64D7">
        <w:rPr>
          <w:lang w:bidi="en-US"/>
        </w:rPr>
        <w:t>e</w:t>
      </w:r>
      <w:r w:rsidR="00A56EE2">
        <w:rPr>
          <w:lang w:bidi="en-US"/>
        </w:rPr>
        <w:t xml:space="preserve">ll in </w:t>
      </w:r>
      <w:r w:rsidR="00CC64D7">
        <w:rPr>
          <w:lang w:bidi="en-US"/>
        </w:rPr>
        <w:t>relation</w:t>
      </w:r>
      <w:r w:rsidR="00A56EE2">
        <w:rPr>
          <w:lang w:bidi="en-US"/>
        </w:rPr>
        <w:t xml:space="preserve"> to </w:t>
      </w:r>
      <w:r w:rsidR="00112818">
        <w:rPr>
          <w:lang w:bidi="en-US"/>
        </w:rPr>
        <w:t>what happened</w:t>
      </w:r>
      <w:r w:rsidR="00A56EE2">
        <w:rPr>
          <w:lang w:bidi="en-US"/>
        </w:rPr>
        <w:t xml:space="preserve"> after the hearing</w:t>
      </w:r>
      <w:r w:rsidR="006520FB">
        <w:rPr>
          <w:lang w:bidi="en-US"/>
        </w:rPr>
        <w:t xml:space="preserve"> (Figure 11)</w:t>
      </w:r>
      <w:r w:rsidR="00A56EE2">
        <w:rPr>
          <w:lang w:bidi="en-US"/>
        </w:rPr>
        <w:t xml:space="preserve">. </w:t>
      </w:r>
      <w:r w:rsidR="00CC64D7">
        <w:rPr>
          <w:lang w:bidi="en-US"/>
        </w:rPr>
        <w:t xml:space="preserve">The majority of respondents agreed that </w:t>
      </w:r>
      <w:r w:rsidR="000C2D0B" w:rsidRPr="00C91FEF">
        <w:rPr>
          <w:lang w:bidi="en-US"/>
        </w:rPr>
        <w:t>they</w:t>
      </w:r>
      <w:r w:rsidRPr="00C91FEF">
        <w:rPr>
          <w:lang w:bidi="en-US"/>
        </w:rPr>
        <w:t>:</w:t>
      </w:r>
    </w:p>
    <w:p w14:paraId="00F397F5" w14:textId="422F0E24" w:rsidR="00A45A58" w:rsidRPr="00C91FEF" w:rsidRDefault="00A45A58" w:rsidP="00E15A27">
      <w:pPr>
        <w:pStyle w:val="ListParagraph"/>
        <w:numPr>
          <w:ilvl w:val="0"/>
          <w:numId w:val="40"/>
        </w:numPr>
        <w:rPr>
          <w:lang w:bidi="en-US"/>
        </w:rPr>
      </w:pPr>
      <w:r w:rsidRPr="00C91FEF">
        <w:rPr>
          <w:lang w:bidi="en-US"/>
        </w:rPr>
        <w:t>Receive</w:t>
      </w:r>
      <w:r w:rsidR="001F07A9" w:rsidRPr="00C91FEF">
        <w:rPr>
          <w:lang w:bidi="en-US"/>
        </w:rPr>
        <w:t>d</w:t>
      </w:r>
      <w:r w:rsidRPr="00C91FEF">
        <w:rPr>
          <w:lang w:bidi="en-US"/>
        </w:rPr>
        <w:t xml:space="preserve"> a copy of the Order or decision made by the Tribunal</w:t>
      </w:r>
      <w:r w:rsidR="00A56EE2">
        <w:rPr>
          <w:lang w:bidi="en-US"/>
        </w:rPr>
        <w:t xml:space="preserve"> within two weeks</w:t>
      </w:r>
      <w:r w:rsidR="00253C73" w:rsidRPr="00C91FEF">
        <w:rPr>
          <w:lang w:bidi="en-US"/>
        </w:rPr>
        <w:t xml:space="preserve"> (</w:t>
      </w:r>
      <w:r w:rsidR="00A122B6">
        <w:rPr>
          <w:lang w:bidi="en-US"/>
        </w:rPr>
        <w:t>73</w:t>
      </w:r>
      <w:r w:rsidR="00253C73" w:rsidRPr="00C91FEF">
        <w:rPr>
          <w:lang w:bidi="en-US"/>
        </w:rPr>
        <w:t>%)</w:t>
      </w:r>
    </w:p>
    <w:p w14:paraId="1C194A6D" w14:textId="10648E83" w:rsidR="00A45A58" w:rsidRPr="00C91FEF" w:rsidRDefault="00A45A58" w:rsidP="00E15A27">
      <w:pPr>
        <w:pStyle w:val="ListParagraph"/>
        <w:numPr>
          <w:ilvl w:val="0"/>
          <w:numId w:val="40"/>
        </w:numPr>
        <w:rPr>
          <w:lang w:bidi="en-US"/>
        </w:rPr>
      </w:pPr>
      <w:r w:rsidRPr="00C91FEF">
        <w:rPr>
          <w:lang w:bidi="en-US"/>
        </w:rPr>
        <w:t>Agreed with the outcome of the hearing</w:t>
      </w:r>
      <w:r w:rsidR="00253C73" w:rsidRPr="00C91FEF">
        <w:rPr>
          <w:lang w:bidi="en-US"/>
        </w:rPr>
        <w:t xml:space="preserve"> (</w:t>
      </w:r>
      <w:r w:rsidR="00A122B6">
        <w:rPr>
          <w:lang w:bidi="en-US"/>
        </w:rPr>
        <w:t>59</w:t>
      </w:r>
      <w:r w:rsidR="00253C73" w:rsidRPr="00C91FEF">
        <w:rPr>
          <w:lang w:bidi="en-US"/>
        </w:rPr>
        <w:t>%)</w:t>
      </w:r>
    </w:p>
    <w:p w14:paraId="114908D3" w14:textId="511312E4" w:rsidR="00A45A58" w:rsidRPr="00C91FEF" w:rsidRDefault="00253C73" w:rsidP="00E15A27">
      <w:pPr>
        <w:pStyle w:val="ListParagraph"/>
        <w:numPr>
          <w:ilvl w:val="0"/>
          <w:numId w:val="40"/>
        </w:numPr>
        <w:rPr>
          <w:lang w:bidi="en-US"/>
        </w:rPr>
      </w:pPr>
      <w:r w:rsidRPr="00C91FEF">
        <w:rPr>
          <w:lang w:bidi="en-US"/>
        </w:rPr>
        <w:t>Were</w:t>
      </w:r>
      <w:r w:rsidR="00A45A58" w:rsidRPr="00C91FEF">
        <w:rPr>
          <w:lang w:bidi="en-US"/>
        </w:rPr>
        <w:t xml:space="preserve"> informed that </w:t>
      </w:r>
      <w:r w:rsidR="001E5D0A">
        <w:rPr>
          <w:lang w:bidi="en-US"/>
        </w:rPr>
        <w:t>patients</w:t>
      </w:r>
      <w:r w:rsidR="00A45A58" w:rsidRPr="00C91FEF">
        <w:rPr>
          <w:lang w:bidi="en-US"/>
        </w:rPr>
        <w:t xml:space="preserve"> can appeal the outcome or request another hearing</w:t>
      </w:r>
      <w:r w:rsidRPr="00C91FEF">
        <w:rPr>
          <w:lang w:bidi="en-US"/>
        </w:rPr>
        <w:t xml:space="preserve"> (</w:t>
      </w:r>
      <w:r w:rsidR="0034707E">
        <w:rPr>
          <w:lang w:bidi="en-US"/>
        </w:rPr>
        <w:t>6</w:t>
      </w:r>
      <w:r w:rsidR="00A122B6">
        <w:rPr>
          <w:lang w:bidi="en-US"/>
        </w:rPr>
        <w:t>5</w:t>
      </w:r>
      <w:r w:rsidRPr="00C91FEF">
        <w:rPr>
          <w:lang w:bidi="en-US"/>
        </w:rPr>
        <w:t>%)</w:t>
      </w:r>
      <w:r w:rsidR="00ED2E4C" w:rsidRPr="00C91FEF">
        <w:rPr>
          <w:lang w:bidi="en-US"/>
        </w:rPr>
        <w:t>.</w:t>
      </w:r>
    </w:p>
    <w:p w14:paraId="630A1AC2" w14:textId="50F0B8FD" w:rsidR="008903BB" w:rsidRDefault="008903BB" w:rsidP="001E3CA8">
      <w:pPr>
        <w:pStyle w:val="Caption"/>
        <w:rPr>
          <w:lang w:bidi="en-US"/>
        </w:rPr>
      </w:pPr>
      <w:r>
        <w:t xml:space="preserve">Figure </w:t>
      </w:r>
      <w:r>
        <w:rPr>
          <w:noProof/>
        </w:rPr>
        <w:fldChar w:fldCharType="begin"/>
      </w:r>
      <w:r>
        <w:rPr>
          <w:noProof/>
        </w:rPr>
        <w:instrText xml:space="preserve"> SEQ Figure \* ARABIC </w:instrText>
      </w:r>
      <w:r>
        <w:rPr>
          <w:noProof/>
        </w:rPr>
        <w:fldChar w:fldCharType="separate"/>
      </w:r>
      <w:r w:rsidR="00864F0B">
        <w:rPr>
          <w:noProof/>
        </w:rPr>
        <w:t>11</w:t>
      </w:r>
      <w:r>
        <w:rPr>
          <w:noProof/>
        </w:rPr>
        <w:fldChar w:fldCharType="end"/>
      </w:r>
      <w:r>
        <w:t xml:space="preserve">: Experience after the hearing </w:t>
      </w:r>
    </w:p>
    <w:p w14:paraId="15B182BC" w14:textId="51B7ACC2" w:rsidR="008903BB" w:rsidRDefault="00D06CCB" w:rsidP="00D617D6">
      <w:pPr>
        <w:ind w:left="360"/>
        <w:rPr>
          <w:lang w:bidi="en-US"/>
        </w:rPr>
      </w:pPr>
      <w:r>
        <w:rPr>
          <w:noProof/>
        </w:rPr>
        <w:drawing>
          <wp:inline distT="0" distB="0" distL="0" distR="0" wp14:anchorId="0E6B7355" wp14:editId="18A5717D">
            <wp:extent cx="4328160" cy="2659380"/>
            <wp:effectExtent l="0" t="0" r="0" b="7620"/>
            <wp:docPr id="14" name="Chart 14">
              <a:extLst xmlns:a="http://schemas.openxmlformats.org/drawingml/2006/main">
                <a:ext uri="{FF2B5EF4-FFF2-40B4-BE49-F238E27FC236}">
                  <a16:creationId xmlns:a16="http://schemas.microsoft.com/office/drawing/2014/main" id="{94C68A23-0A85-4E36-BA0B-02047432A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F127B5" w14:textId="77777777" w:rsidR="008903BB" w:rsidRDefault="008903BB" w:rsidP="001E3CA8">
      <w:pPr>
        <w:pStyle w:val="Caption"/>
      </w:pPr>
    </w:p>
    <w:p w14:paraId="39E441BC" w14:textId="42013B29" w:rsidR="00DD7C8E" w:rsidRDefault="006520FB" w:rsidP="00253C73">
      <w:pPr>
        <w:rPr>
          <w:lang w:bidi="en-US"/>
        </w:rPr>
      </w:pPr>
      <w:r>
        <w:rPr>
          <w:lang w:bidi="en-US"/>
        </w:rPr>
        <w:t xml:space="preserve">Across all areas measured, respondents who did not attend a hearing reported </w:t>
      </w:r>
      <w:proofErr w:type="gramStart"/>
      <w:r>
        <w:rPr>
          <w:lang w:bidi="en-US"/>
        </w:rPr>
        <w:t>less</w:t>
      </w:r>
      <w:proofErr w:type="gramEnd"/>
      <w:r>
        <w:rPr>
          <w:lang w:bidi="en-US"/>
        </w:rPr>
        <w:t xml:space="preserve"> positive outcomes than respondents who attended a hearing (Figure 12). </w:t>
      </w:r>
    </w:p>
    <w:p w14:paraId="4C633268" w14:textId="314454EA" w:rsidR="009C4FAC" w:rsidRDefault="008903BB" w:rsidP="00A122B6">
      <w:pPr>
        <w:pStyle w:val="Caption"/>
      </w:pPr>
      <w:r w:rsidRPr="00CC64D7">
        <w:t xml:space="preserve">Figure </w:t>
      </w:r>
      <w:r>
        <w:fldChar w:fldCharType="begin"/>
      </w:r>
      <w:r>
        <w:instrText xml:space="preserve"> SEQ Figure \* ARABIC </w:instrText>
      </w:r>
      <w:r>
        <w:fldChar w:fldCharType="separate"/>
      </w:r>
      <w:r w:rsidR="00864F0B">
        <w:rPr>
          <w:noProof/>
        </w:rPr>
        <w:t>12</w:t>
      </w:r>
      <w:r>
        <w:rPr>
          <w:noProof/>
        </w:rPr>
        <w:fldChar w:fldCharType="end"/>
      </w:r>
      <w:r w:rsidRPr="00CC64D7">
        <w:t xml:space="preserve">: Experience after the hearing </w:t>
      </w:r>
      <w:r>
        <w:t>by attendance (% agree)</w:t>
      </w:r>
    </w:p>
    <w:p w14:paraId="71A13E46" w14:textId="351DD167" w:rsidR="00953DCD" w:rsidRDefault="00953DCD" w:rsidP="00253C73">
      <w:pPr>
        <w:rPr>
          <w:lang w:bidi="en-US"/>
        </w:rPr>
      </w:pPr>
      <w:r>
        <w:rPr>
          <w:noProof/>
        </w:rPr>
        <w:drawing>
          <wp:inline distT="0" distB="0" distL="0" distR="0" wp14:anchorId="53F73428" wp14:editId="16F402B9">
            <wp:extent cx="4601337" cy="2751579"/>
            <wp:effectExtent l="0" t="0" r="8890" b="0"/>
            <wp:docPr id="22" name="Chart 22">
              <a:extLst xmlns:a="http://schemas.openxmlformats.org/drawingml/2006/main">
                <a:ext uri="{FF2B5EF4-FFF2-40B4-BE49-F238E27FC236}">
                  <a16:creationId xmlns:a16="http://schemas.microsoft.com/office/drawing/2014/main" id="{AE5FF51D-BF7C-49A4-BBD7-0474B89C4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D8A685" w14:textId="37BF9CA9" w:rsidR="00D617D6" w:rsidRDefault="005457BC" w:rsidP="005F6A01">
      <w:pPr>
        <w:rPr>
          <w:lang w:bidi="en-US"/>
        </w:rPr>
      </w:pPr>
      <w:r>
        <w:rPr>
          <w:lang w:bidi="en-US"/>
        </w:rPr>
        <w:lastRenderedPageBreak/>
        <w:t>R</w:t>
      </w:r>
      <w:r w:rsidR="006520FB">
        <w:rPr>
          <w:lang w:bidi="en-US"/>
        </w:rPr>
        <w:t xml:space="preserve">espondents to the current survey </w:t>
      </w:r>
      <w:r>
        <w:rPr>
          <w:lang w:bidi="en-US"/>
        </w:rPr>
        <w:t>were more likely to have received a copy of the Order and know they could appeal the outcome of the hearing</w:t>
      </w:r>
      <w:r w:rsidR="00A122B6">
        <w:rPr>
          <w:lang w:bidi="en-US"/>
        </w:rPr>
        <w:t xml:space="preserve"> </w:t>
      </w:r>
      <w:r>
        <w:rPr>
          <w:lang w:bidi="en-US"/>
        </w:rPr>
        <w:t xml:space="preserve">than respondents to previous surveys </w:t>
      </w:r>
      <w:r w:rsidR="00D617D6">
        <w:rPr>
          <w:lang w:bidi="en-US"/>
        </w:rPr>
        <w:t>(Figure 1</w:t>
      </w:r>
      <w:r w:rsidR="00A122B6">
        <w:rPr>
          <w:lang w:bidi="en-US"/>
        </w:rPr>
        <w:t>3</w:t>
      </w:r>
      <w:r w:rsidR="00D617D6">
        <w:rPr>
          <w:lang w:bidi="en-US"/>
        </w:rPr>
        <w:t>).</w:t>
      </w:r>
      <w:r>
        <w:rPr>
          <w:lang w:bidi="en-US"/>
        </w:rPr>
        <w:t xml:space="preserve"> The</w:t>
      </w:r>
      <w:r w:rsidR="000473AE">
        <w:rPr>
          <w:lang w:bidi="en-US"/>
        </w:rPr>
        <w:t>y</w:t>
      </w:r>
      <w:r>
        <w:rPr>
          <w:lang w:bidi="en-US"/>
        </w:rPr>
        <w:t xml:space="preserve"> were slightly less likely to agree with the outcome of the hearing. </w:t>
      </w:r>
    </w:p>
    <w:p w14:paraId="1BA5C441" w14:textId="22E21CC5" w:rsidR="00D617D6" w:rsidRPr="00C91FEF" w:rsidRDefault="00D617D6" w:rsidP="001E3CA8">
      <w:pPr>
        <w:pStyle w:val="Caption"/>
        <w:rPr>
          <w:lang w:bidi="en-US"/>
        </w:rPr>
      </w:pPr>
      <w:r>
        <w:t xml:space="preserve">Figure </w:t>
      </w:r>
      <w:r>
        <w:rPr>
          <w:noProof/>
        </w:rPr>
        <w:fldChar w:fldCharType="begin"/>
      </w:r>
      <w:r>
        <w:rPr>
          <w:noProof/>
        </w:rPr>
        <w:instrText xml:space="preserve"> SEQ Figure \* ARABIC </w:instrText>
      </w:r>
      <w:r>
        <w:rPr>
          <w:noProof/>
        </w:rPr>
        <w:fldChar w:fldCharType="separate"/>
      </w:r>
      <w:r w:rsidR="00864F0B">
        <w:rPr>
          <w:noProof/>
        </w:rPr>
        <w:t>13</w:t>
      </w:r>
      <w:r>
        <w:rPr>
          <w:noProof/>
        </w:rPr>
        <w:fldChar w:fldCharType="end"/>
      </w:r>
      <w:r>
        <w:t xml:space="preserve">: Experience after the hearing </w:t>
      </w:r>
      <w:r w:rsidR="00EE11B6">
        <w:t>time comparison - % agreement</w:t>
      </w:r>
    </w:p>
    <w:p w14:paraId="4166A683" w14:textId="7F7B7263" w:rsidR="00D617D6" w:rsidRPr="00C91FEF" w:rsidRDefault="006C0317" w:rsidP="00D617D6">
      <w:pPr>
        <w:rPr>
          <w:noProof/>
        </w:rPr>
      </w:pPr>
      <w:r>
        <w:rPr>
          <w:noProof/>
        </w:rPr>
        <w:drawing>
          <wp:inline distT="0" distB="0" distL="0" distR="0" wp14:anchorId="3DE04ABC" wp14:editId="7142B6F7">
            <wp:extent cx="4572000" cy="2095500"/>
            <wp:effectExtent l="0" t="0" r="0" b="0"/>
            <wp:docPr id="25" name="Chart 25">
              <a:extLst xmlns:a="http://schemas.openxmlformats.org/drawingml/2006/main">
                <a:ext uri="{FF2B5EF4-FFF2-40B4-BE49-F238E27FC236}">
                  <a16:creationId xmlns:a16="http://schemas.microsoft.com/office/drawing/2014/main" id="{1C0A4D8A-FAF8-32AD-A88B-9BCAAA2B4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419DF4" w14:textId="4CE9CB12" w:rsidR="005F6A01" w:rsidRDefault="00D617D6" w:rsidP="003E542A">
      <w:pPr>
        <w:rPr>
          <w:lang w:bidi="en-US"/>
        </w:rPr>
      </w:pPr>
      <w:r>
        <w:rPr>
          <w:lang w:bidi="en-US"/>
        </w:rPr>
        <w:t>Family, c</w:t>
      </w:r>
      <w:r w:rsidR="008903BB">
        <w:rPr>
          <w:lang w:bidi="en-US"/>
        </w:rPr>
        <w:t>arers</w:t>
      </w:r>
      <w:r w:rsidR="008903BB" w:rsidRPr="00C91FEF">
        <w:rPr>
          <w:lang w:bidi="en-US"/>
        </w:rPr>
        <w:t xml:space="preserve"> </w:t>
      </w:r>
      <w:r>
        <w:rPr>
          <w:lang w:bidi="en-US"/>
        </w:rPr>
        <w:t xml:space="preserve">and nominated persons </w:t>
      </w:r>
      <w:r w:rsidR="00A230C4">
        <w:rPr>
          <w:lang w:bidi="en-US"/>
        </w:rPr>
        <w:t>reported</w:t>
      </w:r>
      <w:r>
        <w:rPr>
          <w:lang w:bidi="en-US"/>
        </w:rPr>
        <w:t xml:space="preserve"> </w:t>
      </w:r>
      <w:r w:rsidR="00A230C4">
        <w:rPr>
          <w:lang w:bidi="en-US"/>
        </w:rPr>
        <w:t xml:space="preserve">the most positive </w:t>
      </w:r>
      <w:r>
        <w:rPr>
          <w:lang w:bidi="en-US"/>
        </w:rPr>
        <w:t>experience after the hearing</w:t>
      </w:r>
      <w:r w:rsidR="005709D2">
        <w:rPr>
          <w:lang w:bidi="en-US"/>
        </w:rPr>
        <w:t xml:space="preserve"> (Table 6)</w:t>
      </w:r>
      <w:r>
        <w:rPr>
          <w:lang w:bidi="en-US"/>
        </w:rPr>
        <w:t xml:space="preserve">. In </w:t>
      </w:r>
      <w:r w:rsidRPr="005709D2">
        <w:rPr>
          <w:lang w:bidi="en-US"/>
        </w:rPr>
        <w:t>particular, they</w:t>
      </w:r>
      <w:r w:rsidRPr="00D00C13">
        <w:rPr>
          <w:lang w:bidi="en-US"/>
        </w:rPr>
        <w:t xml:space="preserve"> </w:t>
      </w:r>
      <w:r w:rsidR="008903BB" w:rsidRPr="00D00C13">
        <w:rPr>
          <w:lang w:bidi="en-US"/>
        </w:rPr>
        <w:t xml:space="preserve">were more likely than </w:t>
      </w:r>
      <w:r w:rsidR="005F6A01" w:rsidRPr="00D00C13">
        <w:rPr>
          <w:lang w:bidi="en-US"/>
        </w:rPr>
        <w:t>patients</w:t>
      </w:r>
      <w:r w:rsidR="00D00C13" w:rsidRPr="00D00C13">
        <w:rPr>
          <w:lang w:bidi="en-US"/>
        </w:rPr>
        <w:t xml:space="preserve"> </w:t>
      </w:r>
      <w:r w:rsidR="008903BB" w:rsidRPr="00D00C13">
        <w:rPr>
          <w:lang w:bidi="en-US"/>
        </w:rPr>
        <w:t xml:space="preserve">to agree with the decision </w:t>
      </w:r>
      <w:r w:rsidR="005F6A01" w:rsidRPr="00D00C13">
        <w:rPr>
          <w:lang w:bidi="en-US"/>
        </w:rPr>
        <w:t xml:space="preserve">made by the Tribunal </w:t>
      </w:r>
      <w:r w:rsidR="008903BB" w:rsidRPr="00D00C13">
        <w:rPr>
          <w:lang w:bidi="en-US"/>
        </w:rPr>
        <w:t>(</w:t>
      </w:r>
      <w:r w:rsidR="00D00C13" w:rsidRPr="00D00C13">
        <w:rPr>
          <w:lang w:bidi="en-US"/>
        </w:rPr>
        <w:t>81</w:t>
      </w:r>
      <w:r w:rsidR="008903BB" w:rsidRPr="00D00C13">
        <w:rPr>
          <w:lang w:bidi="en-US"/>
        </w:rPr>
        <w:t xml:space="preserve">%, compared to </w:t>
      </w:r>
      <w:r w:rsidR="00D00C13" w:rsidRPr="00D00C13">
        <w:rPr>
          <w:lang w:bidi="en-US"/>
        </w:rPr>
        <w:t>60</w:t>
      </w:r>
      <w:r w:rsidR="008903BB" w:rsidRPr="00D00C13">
        <w:rPr>
          <w:lang w:bidi="en-US"/>
        </w:rPr>
        <w:t xml:space="preserve">% </w:t>
      </w:r>
      <w:r w:rsidR="005F6A01" w:rsidRPr="00D00C13">
        <w:rPr>
          <w:lang w:bidi="en-US"/>
        </w:rPr>
        <w:t xml:space="preserve">of inpatients </w:t>
      </w:r>
      <w:r w:rsidR="008903BB" w:rsidRPr="00D00C13">
        <w:rPr>
          <w:lang w:bidi="en-US"/>
        </w:rPr>
        <w:t xml:space="preserve">and </w:t>
      </w:r>
      <w:r w:rsidR="00D00C13" w:rsidRPr="00D00C13">
        <w:rPr>
          <w:lang w:bidi="en-US"/>
        </w:rPr>
        <w:t>39</w:t>
      </w:r>
      <w:r w:rsidR="008903BB" w:rsidRPr="00D00C13">
        <w:rPr>
          <w:lang w:bidi="en-US"/>
        </w:rPr>
        <w:t>%</w:t>
      </w:r>
      <w:r w:rsidR="005F6A01" w:rsidRPr="00D00C13">
        <w:rPr>
          <w:lang w:bidi="en-US"/>
        </w:rPr>
        <w:t xml:space="preserve"> of patients not in hospital</w:t>
      </w:r>
      <w:r w:rsidR="008903BB" w:rsidRPr="00D00C13">
        <w:rPr>
          <w:lang w:bidi="en-US"/>
        </w:rPr>
        <w:t xml:space="preserve">) </w:t>
      </w:r>
      <w:r w:rsidR="00F73BB4" w:rsidRPr="00D00C13">
        <w:rPr>
          <w:lang w:bidi="en-US"/>
        </w:rPr>
        <w:t xml:space="preserve">and have received </w:t>
      </w:r>
      <w:r w:rsidRPr="00D00C13">
        <w:rPr>
          <w:lang w:bidi="en-US"/>
        </w:rPr>
        <w:t>a copy of the order (7</w:t>
      </w:r>
      <w:r w:rsidR="00D00C13" w:rsidRPr="00D00C13">
        <w:rPr>
          <w:lang w:bidi="en-US"/>
        </w:rPr>
        <w:t>6</w:t>
      </w:r>
      <w:r w:rsidRPr="00D00C13">
        <w:rPr>
          <w:lang w:bidi="en-US"/>
        </w:rPr>
        <w:t xml:space="preserve">% compared to </w:t>
      </w:r>
      <w:r w:rsidR="00D00C13" w:rsidRPr="00D00C13">
        <w:rPr>
          <w:lang w:bidi="en-US"/>
        </w:rPr>
        <w:t>72</w:t>
      </w:r>
      <w:r w:rsidRPr="00D00C13">
        <w:rPr>
          <w:lang w:bidi="en-US"/>
        </w:rPr>
        <w:t xml:space="preserve">% of inpatients and </w:t>
      </w:r>
      <w:r w:rsidR="00D00C13" w:rsidRPr="00D00C13">
        <w:rPr>
          <w:lang w:bidi="en-US"/>
        </w:rPr>
        <w:t>71</w:t>
      </w:r>
      <w:r w:rsidRPr="00D00C13">
        <w:rPr>
          <w:lang w:bidi="en-US"/>
        </w:rPr>
        <w:t>% of patients not in hospital).</w:t>
      </w:r>
      <w:r w:rsidR="005457BC" w:rsidRPr="005457BC">
        <w:rPr>
          <w:lang w:bidi="en-US"/>
        </w:rPr>
        <w:t xml:space="preserve"> </w:t>
      </w:r>
      <w:r w:rsidR="005457BC">
        <w:rPr>
          <w:lang w:bidi="en-US"/>
        </w:rPr>
        <w:t>Patients not in hospital were less likely to agree with the outcome than patients in hospital (39% compared to 60% of inpatients).</w:t>
      </w:r>
    </w:p>
    <w:p w14:paraId="7B3B43FA" w14:textId="6DDEC4E3" w:rsidR="005F6A01" w:rsidRPr="00870AE0" w:rsidRDefault="005F6A01" w:rsidP="001E3CA8">
      <w:pPr>
        <w:pStyle w:val="Caption"/>
      </w:pPr>
      <w:r>
        <w:t xml:space="preserve">Table </w:t>
      </w:r>
      <w:r>
        <w:fldChar w:fldCharType="begin"/>
      </w:r>
      <w:r>
        <w:instrText xml:space="preserve"> SEQ Table \* ARABIC </w:instrText>
      </w:r>
      <w:r>
        <w:fldChar w:fldCharType="separate"/>
      </w:r>
      <w:r w:rsidR="00864F0B">
        <w:rPr>
          <w:noProof/>
        </w:rPr>
        <w:t>6</w:t>
      </w:r>
      <w:r>
        <w:rPr>
          <w:noProof/>
        </w:rPr>
        <w:fldChar w:fldCharType="end"/>
      </w:r>
      <w:r>
        <w:t xml:space="preserve">: Experience after the hearing </w:t>
      </w:r>
      <w:r w:rsidR="00EE11B6">
        <w:t>by</w:t>
      </w:r>
      <w:r>
        <w:t xml:space="preserve"> role</w:t>
      </w:r>
      <w:r w:rsidR="00B24771">
        <w:t xml:space="preserve"> at the hearing</w:t>
      </w:r>
      <w:r>
        <w:t xml:space="preserve"> (% agreement)</w:t>
      </w:r>
    </w:p>
    <w:tbl>
      <w:tblPr>
        <w:tblStyle w:val="Style6"/>
        <w:tblW w:w="9621" w:type="dxa"/>
        <w:tblLook w:val="04A0" w:firstRow="1" w:lastRow="0" w:firstColumn="1" w:lastColumn="0" w:noHBand="0" w:noVBand="1"/>
      </w:tblPr>
      <w:tblGrid>
        <w:gridCol w:w="3302"/>
        <w:gridCol w:w="2061"/>
        <w:gridCol w:w="2061"/>
        <w:gridCol w:w="2197"/>
      </w:tblGrid>
      <w:tr w:rsidR="00D2633F" w:rsidRPr="00010AB5" w14:paraId="68552CB7" w14:textId="77777777" w:rsidTr="007C0ECA">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02" w:type="dxa"/>
            <w:shd w:val="clear" w:color="auto" w:fill="00918E"/>
            <w:vAlign w:val="bottom"/>
            <w:hideMark/>
          </w:tcPr>
          <w:p w14:paraId="2BABC183" w14:textId="77777777" w:rsidR="00D2633F" w:rsidRPr="00FF1BBA" w:rsidRDefault="00D2633F" w:rsidP="00D2633F">
            <w:pPr>
              <w:spacing w:before="80" w:after="80" w:line="240" w:lineRule="auto"/>
              <w:jc w:val="left"/>
              <w:rPr>
                <w:b/>
                <w:bCs/>
                <w:color w:val="FFFFFF" w:themeColor="background1"/>
                <w:lang w:eastAsia="en-AU"/>
              </w:rPr>
            </w:pPr>
            <w:r>
              <w:rPr>
                <w:lang w:bidi="en-US"/>
              </w:rPr>
              <w:br w:type="page"/>
            </w:r>
            <w:r w:rsidRPr="00010AB5">
              <w:rPr>
                <w:b/>
                <w:bCs/>
                <w:color w:val="FFFFFF" w:themeColor="background1"/>
                <w:lang w:eastAsia="en-AU"/>
              </w:rPr>
              <w:t>Did you…?</w:t>
            </w:r>
          </w:p>
        </w:tc>
        <w:tc>
          <w:tcPr>
            <w:tcW w:w="2061" w:type="dxa"/>
            <w:shd w:val="clear" w:color="auto" w:fill="00918E"/>
            <w:hideMark/>
          </w:tcPr>
          <w:p w14:paraId="772B8372" w14:textId="0B3DC51C" w:rsidR="00D2633F" w:rsidRPr="00FF1BBA" w:rsidRDefault="00D2633F" w:rsidP="00D2633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E12F4D">
              <w:rPr>
                <w:color w:val="FFFFFF" w:themeColor="background1"/>
                <w:lang w:eastAsia="en-AU"/>
              </w:rPr>
              <w:t>Patient</w:t>
            </w:r>
            <w:r w:rsidRPr="00E12F4D">
              <w:rPr>
                <w:color w:val="FFFFFF" w:themeColor="background1"/>
                <w:lang w:eastAsia="en-AU"/>
              </w:rPr>
              <w:br/>
              <w:t>in hospital</w:t>
            </w:r>
            <w:r w:rsidRPr="00E12F4D">
              <w:rPr>
                <w:color w:val="FFFFFF" w:themeColor="background1"/>
                <w:lang w:eastAsia="en-AU"/>
              </w:rPr>
              <w:br/>
            </w:r>
            <w:r w:rsidRPr="00E12F4D">
              <w:rPr>
                <w:bCs/>
                <w:color w:val="FFFFFF" w:themeColor="background1"/>
                <w:lang w:eastAsia="en-AU"/>
              </w:rPr>
              <w:t>(</w:t>
            </w:r>
            <w:proofErr w:type="spellStart"/>
            <w:r w:rsidRPr="00E12F4D">
              <w:rPr>
                <w:bCs/>
                <w:color w:val="FFFFFF" w:themeColor="background1"/>
                <w:lang w:eastAsia="en-AU"/>
              </w:rPr>
              <w:t>n≈</w:t>
            </w:r>
            <w:r>
              <w:rPr>
                <w:bCs/>
                <w:color w:val="FFFFFF" w:themeColor="background1"/>
                <w:lang w:eastAsia="en-AU"/>
              </w:rPr>
              <w:t>35</w:t>
            </w:r>
            <w:proofErr w:type="spellEnd"/>
            <w:r w:rsidRPr="00E12F4D">
              <w:rPr>
                <w:bCs/>
                <w:color w:val="FFFFFF" w:themeColor="background1"/>
                <w:lang w:eastAsia="en-AU"/>
              </w:rPr>
              <w:t>)</w:t>
            </w:r>
          </w:p>
        </w:tc>
        <w:tc>
          <w:tcPr>
            <w:tcW w:w="2061" w:type="dxa"/>
            <w:shd w:val="clear" w:color="auto" w:fill="00918E"/>
            <w:hideMark/>
          </w:tcPr>
          <w:p w14:paraId="5B5EA9D8" w14:textId="59E17F5D" w:rsidR="00D2633F" w:rsidRPr="00FF1BBA" w:rsidRDefault="00D2633F" w:rsidP="00D2633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E12F4D">
              <w:rPr>
                <w:color w:val="FFFFFF" w:themeColor="background1"/>
                <w:lang w:eastAsia="en-AU"/>
              </w:rPr>
              <w:t>Patient</w:t>
            </w:r>
            <w:r w:rsidRPr="00E12F4D">
              <w:rPr>
                <w:color w:val="FFFFFF" w:themeColor="background1"/>
                <w:lang w:eastAsia="en-AU"/>
              </w:rPr>
              <w:br/>
              <w:t>not in hospital</w:t>
            </w:r>
            <w:r w:rsidRPr="00E12F4D">
              <w:rPr>
                <w:color w:val="FFFFFF" w:themeColor="background1"/>
                <w:lang w:eastAsia="en-AU"/>
              </w:rPr>
              <w:br/>
            </w:r>
            <w:r w:rsidRPr="00E12F4D">
              <w:rPr>
                <w:bCs/>
                <w:color w:val="FFFFFF" w:themeColor="background1"/>
                <w:lang w:eastAsia="en-AU"/>
              </w:rPr>
              <w:t>(</w:t>
            </w:r>
            <w:proofErr w:type="spellStart"/>
            <w:r w:rsidRPr="00E12F4D">
              <w:rPr>
                <w:bCs/>
                <w:color w:val="FFFFFF" w:themeColor="background1"/>
                <w:lang w:eastAsia="en-AU"/>
              </w:rPr>
              <w:t>n≈</w:t>
            </w:r>
            <w:r>
              <w:rPr>
                <w:bCs/>
                <w:color w:val="FFFFFF" w:themeColor="background1"/>
                <w:lang w:eastAsia="en-AU"/>
              </w:rPr>
              <w:t>45</w:t>
            </w:r>
            <w:proofErr w:type="spellEnd"/>
            <w:r w:rsidRPr="00E12F4D">
              <w:rPr>
                <w:bCs/>
                <w:color w:val="FFFFFF" w:themeColor="background1"/>
                <w:lang w:eastAsia="en-AU"/>
              </w:rPr>
              <w:t>)</w:t>
            </w:r>
          </w:p>
        </w:tc>
        <w:tc>
          <w:tcPr>
            <w:tcW w:w="2197" w:type="dxa"/>
            <w:shd w:val="clear" w:color="auto" w:fill="00918E"/>
            <w:hideMark/>
          </w:tcPr>
          <w:p w14:paraId="59A6A001" w14:textId="3FF4F4B7" w:rsidR="00D2633F" w:rsidRPr="00FF1BBA" w:rsidRDefault="00D2633F" w:rsidP="00D2633F">
            <w:pPr>
              <w:spacing w:before="80" w:after="80" w:line="240" w:lineRule="auto"/>
              <w:jc w:val="center"/>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E12F4D">
              <w:rPr>
                <w:color w:val="FFFFFF" w:themeColor="background1"/>
                <w:lang w:eastAsia="en-AU"/>
              </w:rPr>
              <w:t xml:space="preserve">Carer, family, </w:t>
            </w:r>
            <w:r w:rsidRPr="00E12F4D">
              <w:rPr>
                <w:color w:val="FFFFFF" w:themeColor="background1"/>
                <w:lang w:eastAsia="en-AU"/>
              </w:rPr>
              <w:br/>
            </w:r>
            <w:r>
              <w:rPr>
                <w:color w:val="FFFFFF" w:themeColor="background1"/>
                <w:lang w:eastAsia="en-AU"/>
              </w:rPr>
              <w:t>n</w:t>
            </w:r>
            <w:r w:rsidRPr="00E12F4D">
              <w:rPr>
                <w:color w:val="FFFFFF" w:themeColor="background1"/>
                <w:lang w:eastAsia="en-AU"/>
              </w:rPr>
              <w:t xml:space="preserve">ominated </w:t>
            </w:r>
            <w:r>
              <w:rPr>
                <w:color w:val="FFFFFF" w:themeColor="background1"/>
                <w:lang w:eastAsia="en-AU"/>
              </w:rPr>
              <w:t>p</w:t>
            </w:r>
            <w:r w:rsidRPr="00E12F4D">
              <w:rPr>
                <w:color w:val="FFFFFF" w:themeColor="background1"/>
                <w:lang w:eastAsia="en-AU"/>
              </w:rPr>
              <w:t>ersons</w:t>
            </w:r>
            <w:r w:rsidRPr="00E12F4D">
              <w:rPr>
                <w:color w:val="FFFFFF" w:themeColor="background1"/>
                <w:lang w:eastAsia="en-AU"/>
              </w:rPr>
              <w:br/>
            </w:r>
            <w:r w:rsidRPr="00E12F4D">
              <w:rPr>
                <w:bCs/>
                <w:color w:val="FFFFFF" w:themeColor="background1"/>
                <w:lang w:eastAsia="en-AU"/>
              </w:rPr>
              <w:t>(</w:t>
            </w:r>
            <w:proofErr w:type="spellStart"/>
            <w:r w:rsidRPr="00E12F4D">
              <w:rPr>
                <w:bCs/>
                <w:color w:val="FFFFFF" w:themeColor="background1"/>
                <w:lang w:eastAsia="en-AU"/>
              </w:rPr>
              <w:t>n≈</w:t>
            </w:r>
            <w:r>
              <w:rPr>
                <w:bCs/>
                <w:color w:val="FFFFFF" w:themeColor="background1"/>
                <w:lang w:eastAsia="en-AU"/>
              </w:rPr>
              <w:t>42</w:t>
            </w:r>
            <w:proofErr w:type="spellEnd"/>
            <w:r w:rsidRPr="00E12F4D">
              <w:rPr>
                <w:bCs/>
                <w:color w:val="FFFFFF" w:themeColor="background1"/>
                <w:lang w:eastAsia="en-AU"/>
              </w:rPr>
              <w:t>)</w:t>
            </w:r>
          </w:p>
        </w:tc>
      </w:tr>
      <w:tr w:rsidR="00D2633F" w:rsidRPr="00FF1BBA" w14:paraId="49DE9A86" w14:textId="77777777" w:rsidTr="006C3A76">
        <w:trPr>
          <w:trHeight w:val="167"/>
        </w:trPr>
        <w:tc>
          <w:tcPr>
            <w:cnfStyle w:val="001000000000" w:firstRow="0" w:lastRow="0" w:firstColumn="1" w:lastColumn="0" w:oddVBand="0" w:evenVBand="0" w:oddHBand="0" w:evenHBand="0" w:firstRowFirstColumn="0" w:firstRowLastColumn="0" w:lastRowFirstColumn="0" w:lastRowLastColumn="0"/>
            <w:tcW w:w="3302" w:type="dxa"/>
            <w:hideMark/>
          </w:tcPr>
          <w:p w14:paraId="26A146F8" w14:textId="77777777" w:rsidR="00D2633F" w:rsidRPr="00FF1BBA" w:rsidRDefault="00D2633F" w:rsidP="00D2633F">
            <w:pPr>
              <w:spacing w:before="80" w:after="80" w:line="240" w:lineRule="auto"/>
              <w:jc w:val="left"/>
              <w:rPr>
                <w:lang w:eastAsia="en-AU"/>
              </w:rPr>
            </w:pPr>
            <w:r w:rsidRPr="00FF1BBA">
              <w:rPr>
                <w:lang w:eastAsia="en-AU"/>
              </w:rPr>
              <w:t xml:space="preserve">Receive a copy of the Order </w:t>
            </w:r>
          </w:p>
        </w:tc>
        <w:tc>
          <w:tcPr>
            <w:tcW w:w="2061" w:type="dxa"/>
            <w:noWrap/>
            <w:vAlign w:val="top"/>
          </w:tcPr>
          <w:p w14:paraId="142C4D72" w14:textId="527EC26D"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72%</w:t>
            </w:r>
          </w:p>
        </w:tc>
        <w:tc>
          <w:tcPr>
            <w:tcW w:w="2061" w:type="dxa"/>
            <w:noWrap/>
            <w:vAlign w:val="top"/>
          </w:tcPr>
          <w:p w14:paraId="02A3CE7B" w14:textId="63F5A769"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71%</w:t>
            </w:r>
          </w:p>
        </w:tc>
        <w:tc>
          <w:tcPr>
            <w:tcW w:w="2197" w:type="dxa"/>
            <w:noWrap/>
            <w:vAlign w:val="top"/>
          </w:tcPr>
          <w:p w14:paraId="613503C6" w14:textId="622462D9"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76%</w:t>
            </w:r>
          </w:p>
        </w:tc>
      </w:tr>
      <w:tr w:rsidR="00D2633F" w:rsidRPr="00FF1BBA" w14:paraId="21ED0668" w14:textId="77777777" w:rsidTr="006C3A76">
        <w:trPr>
          <w:trHeight w:val="167"/>
        </w:trPr>
        <w:tc>
          <w:tcPr>
            <w:cnfStyle w:val="001000000000" w:firstRow="0" w:lastRow="0" w:firstColumn="1" w:lastColumn="0" w:oddVBand="0" w:evenVBand="0" w:oddHBand="0" w:evenHBand="0" w:firstRowFirstColumn="0" w:firstRowLastColumn="0" w:lastRowFirstColumn="0" w:lastRowLastColumn="0"/>
            <w:tcW w:w="3302" w:type="dxa"/>
            <w:hideMark/>
          </w:tcPr>
          <w:p w14:paraId="7BDADE1E" w14:textId="77777777" w:rsidR="00D2633F" w:rsidRPr="00FF1BBA" w:rsidRDefault="00D2633F" w:rsidP="00D2633F">
            <w:pPr>
              <w:spacing w:before="80" w:after="80" w:line="240" w:lineRule="auto"/>
              <w:jc w:val="left"/>
              <w:rPr>
                <w:lang w:eastAsia="en-AU"/>
              </w:rPr>
            </w:pPr>
            <w:r w:rsidRPr="00FF1BBA">
              <w:rPr>
                <w:lang w:eastAsia="en-AU"/>
              </w:rPr>
              <w:t>Agree with the outcome</w:t>
            </w:r>
          </w:p>
        </w:tc>
        <w:tc>
          <w:tcPr>
            <w:tcW w:w="2061" w:type="dxa"/>
            <w:noWrap/>
            <w:vAlign w:val="top"/>
          </w:tcPr>
          <w:p w14:paraId="16882421" w14:textId="389E649F"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60%</w:t>
            </w:r>
          </w:p>
        </w:tc>
        <w:tc>
          <w:tcPr>
            <w:tcW w:w="2061" w:type="dxa"/>
            <w:noWrap/>
            <w:vAlign w:val="top"/>
          </w:tcPr>
          <w:p w14:paraId="7FDEC9F2" w14:textId="2F86EB0C"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39%</w:t>
            </w:r>
          </w:p>
        </w:tc>
        <w:tc>
          <w:tcPr>
            <w:tcW w:w="2197" w:type="dxa"/>
            <w:noWrap/>
            <w:vAlign w:val="top"/>
          </w:tcPr>
          <w:p w14:paraId="20F63F74" w14:textId="65F4098B"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81%</w:t>
            </w:r>
          </w:p>
        </w:tc>
      </w:tr>
      <w:tr w:rsidR="00D2633F" w:rsidRPr="00FF1BBA" w14:paraId="6F363E10" w14:textId="77777777" w:rsidTr="006C3A76">
        <w:trPr>
          <w:trHeight w:val="388"/>
        </w:trPr>
        <w:tc>
          <w:tcPr>
            <w:cnfStyle w:val="001000000000" w:firstRow="0" w:lastRow="0" w:firstColumn="1" w:lastColumn="0" w:oddVBand="0" w:evenVBand="0" w:oddHBand="0" w:evenHBand="0" w:firstRowFirstColumn="0" w:firstRowLastColumn="0" w:lastRowFirstColumn="0" w:lastRowLastColumn="0"/>
            <w:tcW w:w="3302" w:type="dxa"/>
            <w:tcBorders>
              <w:bottom w:val="single" w:sz="4" w:space="0" w:color="0989B1" w:themeColor="accent6"/>
            </w:tcBorders>
            <w:hideMark/>
          </w:tcPr>
          <w:p w14:paraId="1D1B7F47" w14:textId="77777777" w:rsidR="00D2633F" w:rsidRPr="00FF1BBA" w:rsidRDefault="00D2633F" w:rsidP="00D2633F">
            <w:pPr>
              <w:spacing w:before="80" w:after="80" w:line="240" w:lineRule="auto"/>
              <w:jc w:val="left"/>
              <w:rPr>
                <w:lang w:eastAsia="en-AU"/>
              </w:rPr>
            </w:pPr>
            <w:r w:rsidRPr="00FF1BBA">
              <w:rPr>
                <w:lang w:eastAsia="en-AU"/>
              </w:rPr>
              <w:t>Informed patients can appeal</w:t>
            </w:r>
          </w:p>
        </w:tc>
        <w:tc>
          <w:tcPr>
            <w:tcW w:w="2061" w:type="dxa"/>
            <w:tcBorders>
              <w:bottom w:val="single" w:sz="4" w:space="0" w:color="0989B1" w:themeColor="accent6"/>
            </w:tcBorders>
            <w:noWrap/>
            <w:vAlign w:val="top"/>
          </w:tcPr>
          <w:p w14:paraId="42EE82D0" w14:textId="45D7F358"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63%</w:t>
            </w:r>
          </w:p>
        </w:tc>
        <w:tc>
          <w:tcPr>
            <w:tcW w:w="2061" w:type="dxa"/>
            <w:tcBorders>
              <w:bottom w:val="single" w:sz="4" w:space="0" w:color="0989B1" w:themeColor="accent6"/>
            </w:tcBorders>
            <w:noWrap/>
            <w:vAlign w:val="top"/>
          </w:tcPr>
          <w:p w14:paraId="531D2BFF" w14:textId="089F6318"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60%</w:t>
            </w:r>
          </w:p>
        </w:tc>
        <w:tc>
          <w:tcPr>
            <w:tcW w:w="2197" w:type="dxa"/>
            <w:tcBorders>
              <w:bottom w:val="single" w:sz="4" w:space="0" w:color="0989B1" w:themeColor="accent6"/>
            </w:tcBorders>
            <w:noWrap/>
            <w:vAlign w:val="top"/>
          </w:tcPr>
          <w:p w14:paraId="212DA596" w14:textId="65A94750" w:rsidR="00D2633F" w:rsidRPr="00FF1BBA" w:rsidRDefault="00D2633F" w:rsidP="00D2633F">
            <w:pPr>
              <w:spacing w:before="80" w:after="80" w:line="24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Arial" w:hAnsi="Arial"/>
                <w:sz w:val="18"/>
                <w:szCs w:val="18"/>
              </w:rPr>
              <w:t>72%</w:t>
            </w:r>
          </w:p>
        </w:tc>
      </w:tr>
    </w:tbl>
    <w:p w14:paraId="4561E615" w14:textId="77777777" w:rsidR="005F6A01" w:rsidRDefault="005F6A01" w:rsidP="001E3CA8">
      <w:pPr>
        <w:pStyle w:val="Caption"/>
      </w:pPr>
    </w:p>
    <w:p w14:paraId="624E5C76" w14:textId="3CAABC62" w:rsidR="007F2879" w:rsidRDefault="00716D1C" w:rsidP="003E542A">
      <w:pPr>
        <w:rPr>
          <w:lang w:bidi="en-US"/>
        </w:rPr>
      </w:pPr>
      <w:r w:rsidRPr="005457BC">
        <w:rPr>
          <w:lang w:bidi="en-US"/>
        </w:rPr>
        <w:t xml:space="preserve">Open-ended feedback indicated that when patients </w:t>
      </w:r>
      <w:r w:rsidR="008A1F7C" w:rsidRPr="005457BC">
        <w:rPr>
          <w:lang w:bidi="en-US"/>
        </w:rPr>
        <w:t>disagreed</w:t>
      </w:r>
      <w:r w:rsidR="003E542A" w:rsidRPr="005457BC">
        <w:rPr>
          <w:lang w:bidi="en-US"/>
        </w:rPr>
        <w:t xml:space="preserve"> with the outcome of a hearing, the issues generally related to </w:t>
      </w:r>
      <w:r w:rsidR="007F2879" w:rsidRPr="005457BC">
        <w:rPr>
          <w:lang w:bidi="en-US"/>
        </w:rPr>
        <w:t>feeling</w:t>
      </w:r>
      <w:r w:rsidR="007F2879">
        <w:rPr>
          <w:lang w:bidi="en-US"/>
        </w:rPr>
        <w:t xml:space="preserve"> the results </w:t>
      </w:r>
      <w:r w:rsidR="000473AE">
        <w:rPr>
          <w:lang w:bidi="en-US"/>
        </w:rPr>
        <w:t>were</w:t>
      </w:r>
      <w:r w:rsidR="007F2879">
        <w:rPr>
          <w:lang w:bidi="en-US"/>
        </w:rPr>
        <w:t xml:space="preserve"> not transparent and the patient or family </w:t>
      </w:r>
      <w:r w:rsidR="003002EF">
        <w:rPr>
          <w:lang w:bidi="en-US"/>
        </w:rPr>
        <w:t>experience</w:t>
      </w:r>
      <w:r w:rsidR="007F2879">
        <w:rPr>
          <w:lang w:bidi="en-US"/>
        </w:rPr>
        <w:t xml:space="preserve"> not adequately considered in </w:t>
      </w:r>
      <w:r w:rsidR="007F2879" w:rsidRPr="002A5B22">
        <w:rPr>
          <w:lang w:bidi="en-US"/>
        </w:rPr>
        <w:t>making the</w:t>
      </w:r>
      <w:r w:rsidR="007F2879">
        <w:rPr>
          <w:lang w:bidi="en-US"/>
        </w:rPr>
        <w:t xml:space="preserve"> decision</w:t>
      </w:r>
      <w:r w:rsidR="003002EF">
        <w:rPr>
          <w:lang w:bidi="en-US"/>
        </w:rPr>
        <w:t xml:space="preserve"> or setting the hearing date</w:t>
      </w:r>
      <w:r w:rsidR="007F2879">
        <w:rPr>
          <w:lang w:bidi="en-US"/>
        </w:rPr>
        <w:t>.</w:t>
      </w:r>
      <w:r w:rsidR="00747CBA">
        <w:rPr>
          <w:lang w:bidi="en-US"/>
        </w:rPr>
        <w:t xml:space="preserve"> </w:t>
      </w:r>
    </w:p>
    <w:p w14:paraId="3E074003" w14:textId="4380771D" w:rsidR="007F2879" w:rsidRPr="00747CBA" w:rsidRDefault="00747CBA" w:rsidP="00747CBA">
      <w:pPr>
        <w:spacing w:before="200" w:after="0"/>
        <w:ind w:left="284"/>
        <w:jc w:val="left"/>
        <w:rPr>
          <w:color w:val="00918E"/>
          <w:sz w:val="24"/>
          <w:szCs w:val="24"/>
        </w:rPr>
      </w:pPr>
      <w:r>
        <w:rPr>
          <w:color w:val="00918E"/>
          <w:sz w:val="24"/>
          <w:szCs w:val="24"/>
        </w:rPr>
        <w:t>“</w:t>
      </w:r>
      <w:r w:rsidR="007F2879" w:rsidRPr="00747CBA">
        <w:rPr>
          <w:color w:val="00918E"/>
          <w:sz w:val="24"/>
          <w:szCs w:val="24"/>
        </w:rPr>
        <w:t xml:space="preserve">I am not happy with the </w:t>
      </w:r>
      <w:r w:rsidRPr="00747CBA">
        <w:rPr>
          <w:color w:val="00918E"/>
          <w:sz w:val="24"/>
          <w:szCs w:val="24"/>
        </w:rPr>
        <w:t>service;</w:t>
      </w:r>
      <w:r w:rsidR="007F2879" w:rsidRPr="00747CBA">
        <w:rPr>
          <w:color w:val="00918E"/>
          <w:sz w:val="24"/>
          <w:szCs w:val="24"/>
        </w:rPr>
        <w:t xml:space="preserve"> you </w:t>
      </w:r>
      <w:r w:rsidR="003002EF" w:rsidRPr="00747CBA">
        <w:rPr>
          <w:color w:val="00918E"/>
          <w:sz w:val="24"/>
          <w:szCs w:val="24"/>
        </w:rPr>
        <w:t xml:space="preserve">are </w:t>
      </w:r>
      <w:r w:rsidR="007F2879" w:rsidRPr="00747CBA">
        <w:rPr>
          <w:color w:val="00918E"/>
          <w:sz w:val="24"/>
          <w:szCs w:val="24"/>
        </w:rPr>
        <w:t xml:space="preserve">supposed to understand my </w:t>
      </w:r>
      <w:r w:rsidR="003002EF" w:rsidRPr="00747CBA">
        <w:rPr>
          <w:color w:val="00918E"/>
          <w:sz w:val="24"/>
          <w:szCs w:val="24"/>
        </w:rPr>
        <w:t>situation</w:t>
      </w:r>
      <w:r w:rsidR="007F2879" w:rsidRPr="00747CBA">
        <w:rPr>
          <w:color w:val="00918E"/>
          <w:sz w:val="24"/>
          <w:szCs w:val="24"/>
        </w:rPr>
        <w:t xml:space="preserve"> but you don't.</w:t>
      </w:r>
      <w:r w:rsidR="003002EF" w:rsidRPr="00747CBA">
        <w:rPr>
          <w:color w:val="00918E"/>
          <w:sz w:val="24"/>
          <w:szCs w:val="24"/>
        </w:rPr>
        <w:t xml:space="preserve"> I had court on the [date of the hearing]. I told you the date</w:t>
      </w:r>
      <w:r>
        <w:rPr>
          <w:color w:val="00918E"/>
          <w:sz w:val="24"/>
          <w:szCs w:val="24"/>
        </w:rPr>
        <w:t>.”</w:t>
      </w:r>
    </w:p>
    <w:p w14:paraId="571DCEB6" w14:textId="699BE46D" w:rsidR="003002EF" w:rsidRPr="00747CBA" w:rsidRDefault="003002EF" w:rsidP="00747CBA">
      <w:pPr>
        <w:spacing w:before="0" w:line="240" w:lineRule="auto"/>
        <w:jc w:val="right"/>
        <w:rPr>
          <w:i/>
          <w:iCs/>
          <w:szCs w:val="22"/>
          <w:lang w:bidi="en-US"/>
        </w:rPr>
      </w:pPr>
      <w:r w:rsidRPr="00747CBA">
        <w:rPr>
          <w:i/>
          <w:iCs/>
          <w:szCs w:val="22"/>
          <w:lang w:bidi="en-US"/>
        </w:rPr>
        <w:t>Patient not in hospital, did not attend</w:t>
      </w:r>
    </w:p>
    <w:p w14:paraId="1C971D24" w14:textId="7F22C3A4" w:rsidR="003002EF" w:rsidRPr="00747CBA" w:rsidRDefault="00747CBA" w:rsidP="00747CBA">
      <w:pPr>
        <w:spacing w:before="200" w:after="0"/>
        <w:ind w:left="284"/>
        <w:jc w:val="left"/>
        <w:rPr>
          <w:color w:val="00918E"/>
          <w:sz w:val="24"/>
          <w:szCs w:val="24"/>
        </w:rPr>
      </w:pPr>
      <w:r>
        <w:rPr>
          <w:color w:val="00918E"/>
          <w:sz w:val="24"/>
          <w:szCs w:val="24"/>
        </w:rPr>
        <w:t>“</w:t>
      </w:r>
      <w:r w:rsidR="003002EF" w:rsidRPr="00747CBA">
        <w:rPr>
          <w:color w:val="00918E"/>
          <w:sz w:val="24"/>
          <w:szCs w:val="24"/>
        </w:rPr>
        <w:t xml:space="preserve">It was terrible. Shocking. Did not listen to anything </w:t>
      </w:r>
      <w:r w:rsidR="000473AE">
        <w:rPr>
          <w:color w:val="00918E"/>
          <w:sz w:val="24"/>
          <w:szCs w:val="24"/>
        </w:rPr>
        <w:t>I</w:t>
      </w:r>
      <w:r w:rsidR="003002EF" w:rsidRPr="00747CBA">
        <w:rPr>
          <w:color w:val="00918E"/>
          <w:sz w:val="24"/>
          <w:szCs w:val="24"/>
        </w:rPr>
        <w:t xml:space="preserve"> said. I have serious health problems and they didn't listen.</w:t>
      </w:r>
      <w:r>
        <w:rPr>
          <w:color w:val="00918E"/>
          <w:sz w:val="24"/>
          <w:szCs w:val="24"/>
        </w:rPr>
        <w:t>”</w:t>
      </w:r>
    </w:p>
    <w:p w14:paraId="7BAB440F" w14:textId="77777777" w:rsidR="00747CBA" w:rsidRPr="00747CBA" w:rsidRDefault="00747CBA" w:rsidP="00747CBA">
      <w:pPr>
        <w:spacing w:before="0" w:line="240" w:lineRule="auto"/>
        <w:jc w:val="right"/>
        <w:rPr>
          <w:i/>
          <w:iCs/>
          <w:szCs w:val="22"/>
          <w:lang w:bidi="en-US"/>
        </w:rPr>
      </w:pPr>
      <w:r w:rsidRPr="00747CBA">
        <w:rPr>
          <w:i/>
          <w:iCs/>
          <w:szCs w:val="22"/>
          <w:lang w:bidi="en-US"/>
        </w:rPr>
        <w:t>Patient not in hospital, did not attend</w:t>
      </w:r>
    </w:p>
    <w:p w14:paraId="7022A1EF" w14:textId="002390A5" w:rsidR="00747CBA" w:rsidRPr="00747CBA" w:rsidRDefault="00747CBA" w:rsidP="00747CBA">
      <w:pPr>
        <w:spacing w:before="200" w:after="0"/>
        <w:ind w:left="284"/>
        <w:jc w:val="left"/>
        <w:rPr>
          <w:color w:val="00918E"/>
          <w:sz w:val="24"/>
          <w:szCs w:val="24"/>
        </w:rPr>
      </w:pPr>
      <w:r>
        <w:rPr>
          <w:color w:val="00918E"/>
          <w:sz w:val="24"/>
          <w:szCs w:val="24"/>
        </w:rPr>
        <w:t>“</w:t>
      </w:r>
      <w:r w:rsidRPr="00747CBA">
        <w:rPr>
          <w:color w:val="00918E"/>
          <w:sz w:val="24"/>
          <w:szCs w:val="24"/>
        </w:rPr>
        <w:t>Very poor. I had a hearing without any report as my report came after the Tribunal's hearing…</w:t>
      </w:r>
      <w:r>
        <w:rPr>
          <w:color w:val="00918E"/>
          <w:sz w:val="24"/>
          <w:szCs w:val="24"/>
        </w:rPr>
        <w:t>”</w:t>
      </w:r>
    </w:p>
    <w:p w14:paraId="02610C5F" w14:textId="77777777" w:rsidR="00747CBA" w:rsidRPr="00747CBA" w:rsidRDefault="00747CBA" w:rsidP="00747CBA">
      <w:pPr>
        <w:spacing w:before="0" w:line="240" w:lineRule="auto"/>
        <w:jc w:val="right"/>
        <w:rPr>
          <w:i/>
          <w:iCs/>
          <w:szCs w:val="22"/>
          <w:lang w:bidi="en-US"/>
        </w:rPr>
      </w:pPr>
      <w:r w:rsidRPr="00747CBA">
        <w:rPr>
          <w:i/>
          <w:iCs/>
          <w:szCs w:val="22"/>
          <w:lang w:bidi="en-US"/>
        </w:rPr>
        <w:t>Patient not in hospital, did not attend</w:t>
      </w:r>
    </w:p>
    <w:p w14:paraId="7FF202C4" w14:textId="77777777" w:rsidR="00747CBA" w:rsidRDefault="00747CBA" w:rsidP="003E542A">
      <w:pPr>
        <w:rPr>
          <w:lang w:bidi="en-US"/>
        </w:rPr>
      </w:pPr>
    </w:p>
    <w:p w14:paraId="550F17D0" w14:textId="02738564" w:rsidR="009F5445" w:rsidRPr="00FF19D0" w:rsidRDefault="009F5445" w:rsidP="003C384B">
      <w:pPr>
        <w:rPr>
          <w:lang w:bidi="en-US"/>
        </w:rPr>
      </w:pPr>
      <w:r w:rsidRPr="00FF19D0">
        <w:rPr>
          <w:lang w:bidi="en-US"/>
        </w:rPr>
        <w:t xml:space="preserve">There were also a few comments related to communication. While it is difficult for patients and their </w:t>
      </w:r>
      <w:r w:rsidR="007B6959">
        <w:rPr>
          <w:lang w:bidi="en-US"/>
        </w:rPr>
        <w:t xml:space="preserve">carers, families and </w:t>
      </w:r>
      <w:r w:rsidR="00A368C3">
        <w:rPr>
          <w:lang w:bidi="en-US"/>
        </w:rPr>
        <w:t>nominated persons</w:t>
      </w:r>
      <w:r w:rsidR="007B6959">
        <w:rPr>
          <w:lang w:bidi="en-US"/>
        </w:rPr>
        <w:t xml:space="preserve"> </w:t>
      </w:r>
      <w:r w:rsidRPr="00FF19D0">
        <w:rPr>
          <w:lang w:bidi="en-US"/>
        </w:rPr>
        <w:t xml:space="preserve">to know the different areas of responsibility between the Tribunal and the </w:t>
      </w:r>
      <w:r w:rsidR="000D7C5A">
        <w:rPr>
          <w:lang w:bidi="en-US"/>
        </w:rPr>
        <w:t>h</w:t>
      </w:r>
      <w:r w:rsidRPr="00FF19D0">
        <w:rPr>
          <w:lang w:bidi="en-US"/>
        </w:rPr>
        <w:t xml:space="preserve">ealth </w:t>
      </w:r>
      <w:r w:rsidR="000D7C5A">
        <w:rPr>
          <w:lang w:bidi="en-US"/>
        </w:rPr>
        <w:t>s</w:t>
      </w:r>
      <w:r w:rsidRPr="00FF19D0">
        <w:rPr>
          <w:lang w:bidi="en-US"/>
        </w:rPr>
        <w:t>ervices, several comment</w:t>
      </w:r>
      <w:r w:rsidR="003C384B">
        <w:rPr>
          <w:lang w:bidi="en-US"/>
        </w:rPr>
        <w:t>s</w:t>
      </w:r>
      <w:r w:rsidRPr="00FF19D0">
        <w:rPr>
          <w:lang w:bidi="en-US"/>
        </w:rPr>
        <w:t xml:space="preserve"> related to a lack of respons</w:t>
      </w:r>
      <w:r w:rsidR="00FF19D0">
        <w:rPr>
          <w:lang w:bidi="en-US"/>
        </w:rPr>
        <w:t>iveness</w:t>
      </w:r>
      <w:r w:rsidRPr="00FF19D0">
        <w:rPr>
          <w:lang w:bidi="en-US"/>
        </w:rPr>
        <w:t xml:space="preserve"> from the Tribunal.</w:t>
      </w:r>
    </w:p>
    <w:p w14:paraId="2804BCA5" w14:textId="64E74021" w:rsidR="00270A3C" w:rsidRPr="00136D81" w:rsidRDefault="009F5445" w:rsidP="00270A3C">
      <w:pPr>
        <w:spacing w:before="200" w:after="0"/>
        <w:ind w:left="284"/>
        <w:jc w:val="left"/>
        <w:rPr>
          <w:color w:val="00918E"/>
          <w:sz w:val="24"/>
          <w:szCs w:val="24"/>
        </w:rPr>
      </w:pPr>
      <w:r w:rsidRPr="00136D81">
        <w:rPr>
          <w:color w:val="00918E"/>
          <w:sz w:val="24"/>
          <w:szCs w:val="24"/>
        </w:rPr>
        <w:t xml:space="preserve">“I have previously communicated to the MHT requesting notes for a previous </w:t>
      </w:r>
      <w:r w:rsidR="000473AE">
        <w:rPr>
          <w:color w:val="00918E"/>
          <w:sz w:val="24"/>
          <w:szCs w:val="24"/>
        </w:rPr>
        <w:t>T</w:t>
      </w:r>
      <w:r w:rsidRPr="00136D81">
        <w:rPr>
          <w:color w:val="00918E"/>
          <w:sz w:val="24"/>
          <w:szCs w:val="24"/>
        </w:rPr>
        <w:t xml:space="preserve">ribunal hearing that related to a family member and despite emailing and calling to follow up, I never received a response which was disappointing. Communication lines from the MHT to family members supporting patients could benefit from review and improvements made </w:t>
      </w:r>
      <w:r w:rsidR="000473AE">
        <w:rPr>
          <w:color w:val="00918E"/>
          <w:sz w:val="24"/>
          <w:szCs w:val="24"/>
        </w:rPr>
        <w:t>to</w:t>
      </w:r>
      <w:r w:rsidRPr="00136D81">
        <w:rPr>
          <w:color w:val="00918E"/>
          <w:sz w:val="24"/>
          <w:szCs w:val="24"/>
        </w:rPr>
        <w:t xml:space="preserve"> processes so that queries are followed up in a timely manner.” </w:t>
      </w:r>
    </w:p>
    <w:p w14:paraId="2E7F3CC7" w14:textId="22656C9E" w:rsidR="008F3E05" w:rsidRPr="005C06E2" w:rsidRDefault="009F5445" w:rsidP="005C06E2">
      <w:pPr>
        <w:spacing w:before="0" w:line="240" w:lineRule="auto"/>
        <w:jc w:val="right"/>
        <w:rPr>
          <w:i/>
          <w:iCs/>
          <w:szCs w:val="22"/>
          <w:lang w:bidi="en-US"/>
        </w:rPr>
      </w:pPr>
      <w:bookmarkStart w:id="25" w:name="_Hlk116650367"/>
      <w:r w:rsidRPr="005C06E2">
        <w:rPr>
          <w:i/>
          <w:iCs/>
          <w:szCs w:val="22"/>
          <w:lang w:bidi="en-US"/>
        </w:rPr>
        <w:t>Family member</w:t>
      </w:r>
    </w:p>
    <w:bookmarkEnd w:id="25"/>
    <w:p w14:paraId="624B59EF" w14:textId="35F9C5D1" w:rsidR="008F3E05" w:rsidRDefault="00795B65" w:rsidP="00270A3C">
      <w:pPr>
        <w:spacing w:before="200" w:after="0"/>
        <w:ind w:left="284"/>
        <w:rPr>
          <w:color w:val="00918E"/>
          <w:sz w:val="24"/>
          <w:szCs w:val="24"/>
        </w:rPr>
      </w:pPr>
      <w:r>
        <w:rPr>
          <w:color w:val="00918E"/>
          <w:sz w:val="24"/>
          <w:szCs w:val="24"/>
        </w:rPr>
        <w:t>“</w:t>
      </w:r>
      <w:r w:rsidR="008F3E05" w:rsidRPr="00136D81">
        <w:rPr>
          <w:color w:val="00918E"/>
          <w:sz w:val="24"/>
          <w:szCs w:val="24"/>
        </w:rPr>
        <w:t xml:space="preserve">First Tribunal was postponed, but I had to get on to the treating team to find this out.  Then </w:t>
      </w:r>
      <w:r w:rsidR="000473AE">
        <w:rPr>
          <w:color w:val="00918E"/>
          <w:sz w:val="24"/>
          <w:szCs w:val="24"/>
        </w:rPr>
        <w:t xml:space="preserve">the </w:t>
      </w:r>
      <w:r w:rsidR="008F3E05" w:rsidRPr="00136D81">
        <w:rPr>
          <w:color w:val="00918E"/>
          <w:sz w:val="24"/>
          <w:szCs w:val="24"/>
        </w:rPr>
        <w:t xml:space="preserve">outcome of second </w:t>
      </w:r>
      <w:r>
        <w:rPr>
          <w:color w:val="00918E"/>
          <w:sz w:val="24"/>
          <w:szCs w:val="24"/>
        </w:rPr>
        <w:t>T</w:t>
      </w:r>
      <w:r w:rsidR="008F3E05" w:rsidRPr="00136D81">
        <w:rPr>
          <w:color w:val="00918E"/>
          <w:sz w:val="24"/>
          <w:szCs w:val="24"/>
        </w:rPr>
        <w:t>ribunal was never explained to us.  After 1 week I had to try and get some information about the outcome.  No one rang or contacted us.</w:t>
      </w:r>
      <w:r>
        <w:rPr>
          <w:color w:val="00918E"/>
          <w:sz w:val="24"/>
          <w:szCs w:val="24"/>
        </w:rPr>
        <w:t>”</w:t>
      </w:r>
    </w:p>
    <w:p w14:paraId="5A60ED38" w14:textId="77777777" w:rsidR="004B3701" w:rsidRPr="005C06E2" w:rsidRDefault="004B3701" w:rsidP="004B3701">
      <w:pPr>
        <w:spacing w:before="0" w:line="240" w:lineRule="auto"/>
        <w:jc w:val="right"/>
        <w:rPr>
          <w:i/>
          <w:iCs/>
          <w:szCs w:val="22"/>
          <w:lang w:bidi="en-US"/>
        </w:rPr>
      </w:pPr>
      <w:r w:rsidRPr="005C06E2">
        <w:rPr>
          <w:i/>
          <w:iCs/>
          <w:szCs w:val="22"/>
          <w:lang w:bidi="en-US"/>
        </w:rPr>
        <w:t>Family member</w:t>
      </w:r>
    </w:p>
    <w:p w14:paraId="4A26B233" w14:textId="77777777" w:rsidR="004B3701" w:rsidRPr="00136D81" w:rsidRDefault="004B3701" w:rsidP="00270A3C">
      <w:pPr>
        <w:spacing w:before="200" w:after="0"/>
        <w:ind w:left="284"/>
        <w:rPr>
          <w:color w:val="00918E"/>
          <w:sz w:val="24"/>
          <w:szCs w:val="24"/>
        </w:rPr>
      </w:pPr>
    </w:p>
    <w:p w14:paraId="037C9E8F" w14:textId="3EA72D3C" w:rsidR="00290C85" w:rsidRPr="003F5B4E" w:rsidRDefault="00290C85" w:rsidP="009F5445">
      <w:pPr>
        <w:spacing w:before="0" w:after="0" w:line="240" w:lineRule="auto"/>
        <w:ind w:left="720"/>
        <w:jc w:val="left"/>
        <w:rPr>
          <w:rFonts w:ascii="Comic Sans MS" w:hAnsi="Comic Sans MS"/>
          <w:bCs/>
          <w:color w:val="A29E00"/>
          <w:kern w:val="32"/>
          <w:sz w:val="32"/>
          <w:szCs w:val="32"/>
          <w:lang w:bidi="en-US"/>
        </w:rPr>
      </w:pPr>
      <w:r>
        <w:br w:type="page"/>
      </w:r>
    </w:p>
    <w:p w14:paraId="4A496397" w14:textId="33651A88" w:rsidR="00FC32A0" w:rsidRPr="00C91FEF" w:rsidRDefault="00791AC6" w:rsidP="00804076">
      <w:pPr>
        <w:pStyle w:val="Heading2"/>
      </w:pPr>
      <w:bookmarkStart w:id="26" w:name="_Toc118959872"/>
      <w:r w:rsidRPr="00C91FEF">
        <w:lastRenderedPageBreak/>
        <w:t>What were the outcomes for people?</w:t>
      </w:r>
      <w:bookmarkEnd w:id="26"/>
      <w:r w:rsidR="005600DC">
        <w:t xml:space="preserve"> </w:t>
      </w:r>
    </w:p>
    <w:p w14:paraId="674B4502" w14:textId="5924ABFE" w:rsidR="007F6F01" w:rsidRDefault="00253C73" w:rsidP="00C56BD3">
      <w:pPr>
        <w:rPr>
          <w:lang w:bidi="en-US"/>
        </w:rPr>
      </w:pPr>
      <w:r w:rsidRPr="00C91FEF">
        <w:rPr>
          <w:lang w:bidi="en-US"/>
        </w:rPr>
        <w:t xml:space="preserve">The Tribunal performed </w:t>
      </w:r>
      <w:r w:rsidR="00B1262F">
        <w:rPr>
          <w:lang w:bidi="en-US"/>
        </w:rPr>
        <w:t>moderately</w:t>
      </w:r>
      <w:r w:rsidRPr="00C91FEF">
        <w:rPr>
          <w:lang w:bidi="en-US"/>
        </w:rPr>
        <w:t xml:space="preserve"> on the outcome measures.  </w:t>
      </w:r>
      <w:r w:rsidR="00FD401D">
        <w:rPr>
          <w:lang w:bidi="en-US"/>
        </w:rPr>
        <w:t>While o</w:t>
      </w:r>
      <w:r w:rsidR="002023EB" w:rsidRPr="00C91FEF">
        <w:rPr>
          <w:lang w:bidi="en-US"/>
        </w:rPr>
        <w:t>verall</w:t>
      </w:r>
      <w:r w:rsidR="002023EB">
        <w:rPr>
          <w:lang w:bidi="en-US"/>
        </w:rPr>
        <w:t xml:space="preserve"> </w:t>
      </w:r>
      <w:r w:rsidR="002023EB" w:rsidRPr="00C91FEF">
        <w:rPr>
          <w:lang w:bidi="en-US"/>
        </w:rPr>
        <w:t>experience</w:t>
      </w:r>
      <w:r w:rsidRPr="00C91FEF">
        <w:rPr>
          <w:lang w:bidi="en-US"/>
        </w:rPr>
        <w:t xml:space="preserve"> was </w:t>
      </w:r>
      <w:r w:rsidR="00B1262F">
        <w:rPr>
          <w:lang w:bidi="en-US"/>
        </w:rPr>
        <w:t>relatively low</w:t>
      </w:r>
      <w:r w:rsidRPr="00C91FEF">
        <w:rPr>
          <w:lang w:bidi="en-US"/>
        </w:rPr>
        <w:t xml:space="preserve"> (</w:t>
      </w:r>
      <w:r w:rsidR="003C384B">
        <w:rPr>
          <w:lang w:bidi="en-US"/>
        </w:rPr>
        <w:t>38</w:t>
      </w:r>
      <w:r w:rsidRPr="00C91FEF">
        <w:rPr>
          <w:lang w:bidi="en-US"/>
        </w:rPr>
        <w:t xml:space="preserve">% </w:t>
      </w:r>
      <w:r w:rsidR="00B1262F">
        <w:rPr>
          <w:lang w:bidi="en-US"/>
        </w:rPr>
        <w:t>excellent/very good</w:t>
      </w:r>
      <w:r w:rsidRPr="00C91FEF">
        <w:rPr>
          <w:lang w:bidi="en-US"/>
        </w:rPr>
        <w:t xml:space="preserve">) respondents were </w:t>
      </w:r>
      <w:r w:rsidR="003C384B">
        <w:rPr>
          <w:lang w:bidi="en-US"/>
        </w:rPr>
        <w:t>more</w:t>
      </w:r>
      <w:r w:rsidR="0034707E">
        <w:rPr>
          <w:lang w:bidi="en-US"/>
        </w:rPr>
        <w:t xml:space="preserve"> </w:t>
      </w:r>
      <w:r w:rsidRPr="00C91FEF">
        <w:rPr>
          <w:lang w:bidi="en-US"/>
        </w:rPr>
        <w:t>hopeful for the future (</w:t>
      </w:r>
      <w:r w:rsidR="003C384B">
        <w:rPr>
          <w:lang w:bidi="en-US"/>
        </w:rPr>
        <w:t>47</w:t>
      </w:r>
      <w:r w:rsidRPr="00C91FEF">
        <w:rPr>
          <w:lang w:bidi="en-US"/>
        </w:rPr>
        <w:t xml:space="preserve">% </w:t>
      </w:r>
      <w:r w:rsidR="00B1262F">
        <w:rPr>
          <w:lang w:bidi="en-US"/>
        </w:rPr>
        <w:t>excellent/very good</w:t>
      </w:r>
      <w:r w:rsidRPr="00C91FEF">
        <w:rPr>
          <w:lang w:bidi="en-US"/>
        </w:rPr>
        <w:t xml:space="preserve">) (Figure </w:t>
      </w:r>
      <w:r w:rsidR="001A2D8E">
        <w:rPr>
          <w:lang w:bidi="en-US"/>
        </w:rPr>
        <w:t>1</w:t>
      </w:r>
      <w:r w:rsidR="00EE7D37">
        <w:rPr>
          <w:lang w:bidi="en-US"/>
        </w:rPr>
        <w:t>4</w:t>
      </w:r>
      <w:r w:rsidRPr="00C91FEF">
        <w:rPr>
          <w:lang w:bidi="en-US"/>
        </w:rPr>
        <w:t>).</w:t>
      </w:r>
      <w:r w:rsidR="00004B5C" w:rsidRPr="00C91FEF">
        <w:rPr>
          <w:lang w:bidi="en-US"/>
        </w:rPr>
        <w:t xml:space="preserve"> </w:t>
      </w:r>
      <w:r w:rsidR="007F6F01">
        <w:rPr>
          <w:lang w:bidi="en-US"/>
        </w:rPr>
        <w:t>People who attended a hearing were much more positive than those who did not (Figure 1</w:t>
      </w:r>
      <w:r w:rsidR="00EE7D37">
        <w:rPr>
          <w:lang w:bidi="en-US"/>
        </w:rPr>
        <w:t>5</w:t>
      </w:r>
      <w:r w:rsidR="007F6F01">
        <w:rPr>
          <w:lang w:bidi="en-US"/>
        </w:rPr>
        <w:t xml:space="preserve">). </w:t>
      </w:r>
    </w:p>
    <w:p w14:paraId="52FED9E6" w14:textId="2BD01BD4" w:rsidR="00DB39B0" w:rsidRDefault="0034707E" w:rsidP="00C56BD3">
      <w:pPr>
        <w:rPr>
          <w:lang w:bidi="en-US"/>
        </w:rPr>
      </w:pPr>
      <w:r>
        <w:rPr>
          <w:lang w:bidi="en-US"/>
        </w:rPr>
        <w:t>Family</w:t>
      </w:r>
      <w:r w:rsidR="001A2D8E">
        <w:rPr>
          <w:lang w:bidi="en-US"/>
        </w:rPr>
        <w:t>,</w:t>
      </w:r>
      <w:r>
        <w:rPr>
          <w:lang w:bidi="en-US"/>
        </w:rPr>
        <w:t xml:space="preserve"> carers </w:t>
      </w:r>
      <w:r w:rsidR="001A2D8E">
        <w:rPr>
          <w:lang w:bidi="en-US"/>
        </w:rPr>
        <w:t xml:space="preserve">and nominated persons </w:t>
      </w:r>
      <w:r>
        <w:rPr>
          <w:lang w:bidi="en-US"/>
        </w:rPr>
        <w:t xml:space="preserve">had </w:t>
      </w:r>
      <w:r w:rsidR="008251E1">
        <w:rPr>
          <w:lang w:bidi="en-US"/>
        </w:rPr>
        <w:t xml:space="preserve">a </w:t>
      </w:r>
      <w:r w:rsidR="00664E1D">
        <w:rPr>
          <w:lang w:bidi="en-US"/>
        </w:rPr>
        <w:t>more positive</w:t>
      </w:r>
      <w:r>
        <w:rPr>
          <w:lang w:bidi="en-US"/>
        </w:rPr>
        <w:t xml:space="preserve"> overall experience than did </w:t>
      </w:r>
      <w:r w:rsidR="00BC3200">
        <w:rPr>
          <w:lang w:bidi="en-US"/>
        </w:rPr>
        <w:t>patients</w:t>
      </w:r>
      <w:r>
        <w:rPr>
          <w:lang w:bidi="en-US"/>
        </w:rPr>
        <w:t xml:space="preserve"> </w:t>
      </w:r>
      <w:r w:rsidR="007F6F01">
        <w:rPr>
          <w:lang w:bidi="en-US"/>
        </w:rPr>
        <w:t>(</w:t>
      </w:r>
      <w:r w:rsidR="003C384B">
        <w:rPr>
          <w:lang w:bidi="en-US"/>
        </w:rPr>
        <w:t>48</w:t>
      </w:r>
      <w:r w:rsidR="007F6F01">
        <w:rPr>
          <w:lang w:bidi="en-US"/>
        </w:rPr>
        <w:t>% compared to</w:t>
      </w:r>
      <w:r w:rsidR="003C384B">
        <w:rPr>
          <w:lang w:bidi="en-US"/>
        </w:rPr>
        <w:t xml:space="preserve"> </w:t>
      </w:r>
      <w:r w:rsidR="007F6F01">
        <w:rPr>
          <w:lang w:bidi="en-US"/>
        </w:rPr>
        <w:t>inpatients and patients not in hospital</w:t>
      </w:r>
      <w:r w:rsidR="003C384B">
        <w:rPr>
          <w:lang w:bidi="en-US"/>
        </w:rPr>
        <w:t xml:space="preserve"> </w:t>
      </w:r>
      <w:r w:rsidR="00FC7BA2">
        <w:rPr>
          <w:lang w:bidi="en-US"/>
        </w:rPr>
        <w:t>– both 33%</w:t>
      </w:r>
      <w:r w:rsidR="007F6F01">
        <w:rPr>
          <w:lang w:bidi="en-US"/>
        </w:rPr>
        <w:t xml:space="preserve">). They </w:t>
      </w:r>
      <w:r>
        <w:rPr>
          <w:lang w:bidi="en-US"/>
        </w:rPr>
        <w:t>were</w:t>
      </w:r>
      <w:r w:rsidR="007F6F01">
        <w:rPr>
          <w:lang w:bidi="en-US"/>
        </w:rPr>
        <w:t xml:space="preserve"> however,</w:t>
      </w:r>
      <w:r>
        <w:rPr>
          <w:lang w:bidi="en-US"/>
        </w:rPr>
        <w:t xml:space="preserve"> </w:t>
      </w:r>
      <w:r w:rsidR="007F6F01">
        <w:rPr>
          <w:lang w:bidi="en-US"/>
        </w:rPr>
        <w:t xml:space="preserve">substantially </w:t>
      </w:r>
      <w:r>
        <w:rPr>
          <w:lang w:bidi="en-US"/>
        </w:rPr>
        <w:t xml:space="preserve">less hopeful for the future </w:t>
      </w:r>
      <w:r w:rsidR="007F6F01">
        <w:rPr>
          <w:lang w:bidi="en-US"/>
        </w:rPr>
        <w:t>(</w:t>
      </w:r>
      <w:r w:rsidR="00FC7BA2">
        <w:rPr>
          <w:lang w:bidi="en-US"/>
        </w:rPr>
        <w:t>30</w:t>
      </w:r>
      <w:r w:rsidR="007F6F01">
        <w:rPr>
          <w:lang w:bidi="en-US"/>
        </w:rPr>
        <w:t xml:space="preserve">% compared to </w:t>
      </w:r>
      <w:r w:rsidR="00FC7BA2">
        <w:rPr>
          <w:lang w:bidi="en-US"/>
        </w:rPr>
        <w:t>55</w:t>
      </w:r>
      <w:r w:rsidR="007F6F01">
        <w:rPr>
          <w:lang w:bidi="en-US"/>
        </w:rPr>
        <w:t xml:space="preserve">% inpatients and </w:t>
      </w:r>
      <w:r w:rsidR="00FC7BA2">
        <w:rPr>
          <w:lang w:bidi="en-US"/>
        </w:rPr>
        <w:t>50</w:t>
      </w:r>
      <w:r w:rsidR="007F6F01">
        <w:rPr>
          <w:lang w:bidi="en-US"/>
        </w:rPr>
        <w:t xml:space="preserve">% patients not in hospital) </w:t>
      </w:r>
      <w:r>
        <w:rPr>
          <w:lang w:bidi="en-US"/>
        </w:rPr>
        <w:t xml:space="preserve">(Table </w:t>
      </w:r>
      <w:r w:rsidR="005709D2">
        <w:rPr>
          <w:lang w:bidi="en-US"/>
        </w:rPr>
        <w:t>7</w:t>
      </w:r>
      <w:r>
        <w:rPr>
          <w:lang w:bidi="en-US"/>
        </w:rPr>
        <w:t>)</w:t>
      </w:r>
      <w:r w:rsidR="000E1604">
        <w:rPr>
          <w:lang w:bidi="en-US"/>
        </w:rPr>
        <w:t>.</w:t>
      </w:r>
      <w:r w:rsidR="00BC3200">
        <w:rPr>
          <w:lang w:bidi="en-US"/>
        </w:rPr>
        <w:t xml:space="preserve"> </w:t>
      </w:r>
    </w:p>
    <w:p w14:paraId="5BDEED42" w14:textId="63F0F268" w:rsidR="000D6A34" w:rsidRDefault="000D6A34" w:rsidP="00C56BD3">
      <w:pPr>
        <w:rPr>
          <w:lang w:bidi="en-US"/>
        </w:rPr>
      </w:pPr>
      <w:r>
        <w:rPr>
          <w:lang w:bidi="en-US"/>
        </w:rPr>
        <w:t>Looking at the results over time, while hopefulness for the future has increased</w:t>
      </w:r>
      <w:r w:rsidR="00485D8C">
        <w:rPr>
          <w:lang w:bidi="en-US"/>
        </w:rPr>
        <w:t xml:space="preserve"> </w:t>
      </w:r>
      <w:r w:rsidR="007E52BC">
        <w:rPr>
          <w:lang w:bidi="en-US"/>
        </w:rPr>
        <w:t>since the previous survey</w:t>
      </w:r>
      <w:r>
        <w:rPr>
          <w:lang w:bidi="en-US"/>
        </w:rPr>
        <w:t>, the overall experience at the Tribunal has decreased</w:t>
      </w:r>
      <w:r w:rsidR="007E52BC">
        <w:rPr>
          <w:lang w:bidi="en-US"/>
        </w:rPr>
        <w:t xml:space="preserve"> (48% to 38%)</w:t>
      </w:r>
      <w:r>
        <w:rPr>
          <w:lang w:bidi="en-US"/>
        </w:rPr>
        <w:t xml:space="preserve"> (Figure 1</w:t>
      </w:r>
      <w:r w:rsidR="005A78FA">
        <w:rPr>
          <w:lang w:bidi="en-US"/>
        </w:rPr>
        <w:t>6</w:t>
      </w:r>
      <w:r>
        <w:rPr>
          <w:lang w:bidi="en-US"/>
        </w:rPr>
        <w:t>).</w:t>
      </w:r>
      <w:r w:rsidR="007E52BC">
        <w:rPr>
          <w:lang w:bidi="en-US"/>
        </w:rPr>
        <w:t xml:space="preserve"> Interestingly, this decrease</w:t>
      </w:r>
      <w:r w:rsidR="00E93447">
        <w:rPr>
          <w:lang w:bidi="en-US"/>
        </w:rPr>
        <w:t xml:space="preserve"> is only slightly influenced by the change in the method of attending a hearing with the very positive</w:t>
      </w:r>
      <w:r w:rsidR="00FC7BA2">
        <w:rPr>
          <w:lang w:bidi="en-US"/>
        </w:rPr>
        <w:t xml:space="preserve"> experience</w:t>
      </w:r>
      <w:r w:rsidR="00E93447">
        <w:rPr>
          <w:lang w:bidi="en-US"/>
        </w:rPr>
        <w:t xml:space="preserve"> of people attending </w:t>
      </w:r>
      <w:r w:rsidR="00FC7BA2">
        <w:rPr>
          <w:lang w:bidi="en-US"/>
        </w:rPr>
        <w:t xml:space="preserve">the hearing </w:t>
      </w:r>
      <w:r w:rsidR="00E93447">
        <w:rPr>
          <w:lang w:bidi="en-US"/>
        </w:rPr>
        <w:t>online (55% excellent/very good), offsetting the poorer experience of people attending by telephone (audio only)</w:t>
      </w:r>
      <w:r w:rsidR="007E52BC">
        <w:rPr>
          <w:lang w:bidi="en-US"/>
        </w:rPr>
        <w:t xml:space="preserve"> (33% excellent/very good)</w:t>
      </w:r>
      <w:r w:rsidR="00E93447">
        <w:rPr>
          <w:lang w:bidi="en-US"/>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8"/>
        <w:gridCol w:w="4868"/>
      </w:tblGrid>
      <w:tr w:rsidR="00CD3E08" w14:paraId="5FFE1FA5" w14:textId="77777777" w:rsidTr="00FB0C20">
        <w:tc>
          <w:tcPr>
            <w:tcW w:w="4868" w:type="dxa"/>
            <w:vAlign w:val="bottom"/>
          </w:tcPr>
          <w:p w14:paraId="7B1FA4FB" w14:textId="111B968D" w:rsidR="00CD3E08" w:rsidRDefault="00CD3E08" w:rsidP="001E3CA8">
            <w:pPr>
              <w:pStyle w:val="Caption"/>
            </w:pPr>
            <w:r>
              <w:t xml:space="preserve">Figure </w:t>
            </w:r>
            <w:r>
              <w:rPr>
                <w:noProof/>
              </w:rPr>
              <w:fldChar w:fldCharType="begin"/>
            </w:r>
            <w:r>
              <w:rPr>
                <w:noProof/>
              </w:rPr>
              <w:instrText xml:space="preserve"> SEQ Figure \* ARABIC </w:instrText>
            </w:r>
            <w:r>
              <w:rPr>
                <w:noProof/>
              </w:rPr>
              <w:fldChar w:fldCharType="separate"/>
            </w:r>
            <w:r w:rsidR="00864F0B">
              <w:rPr>
                <w:noProof/>
              </w:rPr>
              <w:t>14</w:t>
            </w:r>
            <w:r>
              <w:rPr>
                <w:noProof/>
              </w:rPr>
              <w:fldChar w:fldCharType="end"/>
            </w:r>
            <w:r>
              <w:t xml:space="preserve">: </w:t>
            </w:r>
            <w:r w:rsidR="007F6F01">
              <w:t>Overall o</w:t>
            </w:r>
            <w:r>
              <w:t>utcomes</w:t>
            </w:r>
            <w:r w:rsidR="007F6F01">
              <w:t xml:space="preserve"> </w:t>
            </w:r>
          </w:p>
        </w:tc>
        <w:tc>
          <w:tcPr>
            <w:tcW w:w="4868" w:type="dxa"/>
            <w:vAlign w:val="bottom"/>
          </w:tcPr>
          <w:p w14:paraId="08091883" w14:textId="05CFEC41" w:rsidR="00CD3E08" w:rsidRDefault="00CD3E08" w:rsidP="001E3CA8">
            <w:pPr>
              <w:pStyle w:val="Caption"/>
              <w:rPr>
                <w:lang w:bidi="en-US"/>
              </w:rPr>
            </w:pPr>
            <w:r>
              <w:t xml:space="preserve">Figure </w:t>
            </w:r>
            <w:r>
              <w:fldChar w:fldCharType="begin"/>
            </w:r>
            <w:r>
              <w:instrText xml:space="preserve"> SEQ Figure \* ARABIC </w:instrText>
            </w:r>
            <w:r>
              <w:fldChar w:fldCharType="separate"/>
            </w:r>
            <w:r w:rsidR="00864F0B">
              <w:rPr>
                <w:noProof/>
              </w:rPr>
              <w:t>15</w:t>
            </w:r>
            <w:r>
              <w:fldChar w:fldCharType="end"/>
            </w:r>
            <w:r>
              <w:t>: Outcomes by attendance</w:t>
            </w:r>
            <w:r w:rsidR="00EE11B6">
              <w:t xml:space="preserve"> at the hearing</w:t>
            </w:r>
            <w:r>
              <w:t xml:space="preserve"> (% Excellent/Very good)</w:t>
            </w:r>
          </w:p>
        </w:tc>
      </w:tr>
      <w:tr w:rsidR="000D6A34" w14:paraId="7605C0F6" w14:textId="77777777" w:rsidTr="0043152D">
        <w:tc>
          <w:tcPr>
            <w:tcW w:w="4868" w:type="dxa"/>
          </w:tcPr>
          <w:p w14:paraId="3A0E0679" w14:textId="77777777" w:rsidR="000D6A34" w:rsidRPr="00CD3E08" w:rsidRDefault="000D6A34" w:rsidP="006C3A76">
            <w:pPr>
              <w:rPr>
                <w:sz w:val="20"/>
                <w:lang w:bidi="en-US"/>
              </w:rPr>
            </w:pPr>
            <w:r>
              <w:rPr>
                <w:noProof/>
              </w:rPr>
              <w:drawing>
                <wp:inline distT="0" distB="0" distL="0" distR="0" wp14:anchorId="55C8A07E" wp14:editId="5CF2DE7E">
                  <wp:extent cx="2954020" cy="2764971"/>
                  <wp:effectExtent l="0" t="0" r="0" b="0"/>
                  <wp:docPr id="2" name="Chart 2">
                    <a:extLst xmlns:a="http://schemas.openxmlformats.org/drawingml/2006/main">
                      <a:ext uri="{FF2B5EF4-FFF2-40B4-BE49-F238E27FC236}">
                        <a16:creationId xmlns:a16="http://schemas.microsoft.com/office/drawing/2014/main" id="{07692BED-A453-4C21-87C6-F4384AB63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68" w:type="dxa"/>
          </w:tcPr>
          <w:p w14:paraId="471B1BC9" w14:textId="1524AC98" w:rsidR="000D6A34" w:rsidRDefault="0043152D" w:rsidP="006C3A76">
            <w:pPr>
              <w:rPr>
                <w:lang w:bidi="en-US"/>
              </w:rPr>
            </w:pPr>
            <w:r>
              <w:rPr>
                <w:noProof/>
              </w:rPr>
              <w:drawing>
                <wp:inline distT="0" distB="0" distL="0" distR="0" wp14:anchorId="3AFE0BE6" wp14:editId="7E0DE7E9">
                  <wp:extent cx="2954020" cy="2989580"/>
                  <wp:effectExtent l="0" t="0" r="0" b="1270"/>
                  <wp:docPr id="10" name="Chart 10">
                    <a:extLst xmlns:a="http://schemas.openxmlformats.org/drawingml/2006/main">
                      <a:ext uri="{FF2B5EF4-FFF2-40B4-BE49-F238E27FC236}">
                        <a16:creationId xmlns:a16="http://schemas.microsoft.com/office/drawing/2014/main" id="{D19B2616-12CF-4CFB-8B37-50A60A11C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4029CBE2" w14:textId="136F74E0" w:rsidR="00BB3209" w:rsidRDefault="00BB3209">
      <w:r>
        <w:br w:type="page"/>
      </w:r>
    </w:p>
    <w:tbl>
      <w:tblPr>
        <w:tblStyle w:val="GridTable4-Accent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B1A8C" w:rsidRPr="003B1A8C" w14:paraId="3F1B5BF9" w14:textId="77777777" w:rsidTr="00BB3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shd w:val="clear" w:color="auto" w:fill="auto"/>
          </w:tcPr>
          <w:p w14:paraId="56C44240" w14:textId="582159DC" w:rsidR="00BB3209" w:rsidRDefault="00BB3209" w:rsidP="00BB3209">
            <w:pPr>
              <w:pStyle w:val="Caption"/>
            </w:pPr>
            <w:r w:rsidRPr="00BB3209">
              <w:rPr>
                <w:b w:val="0"/>
                <w:bCs/>
              </w:rPr>
              <w:lastRenderedPageBreak/>
              <w:t xml:space="preserve">Figure </w:t>
            </w:r>
            <w:r w:rsidRPr="00BB3209">
              <w:fldChar w:fldCharType="begin"/>
            </w:r>
            <w:r w:rsidRPr="00BB3209">
              <w:rPr>
                <w:b w:val="0"/>
                <w:bCs/>
              </w:rPr>
              <w:instrText xml:space="preserve"> SEQ Figure \* ARABIC </w:instrText>
            </w:r>
            <w:r w:rsidRPr="00BB3209">
              <w:fldChar w:fldCharType="separate"/>
            </w:r>
            <w:r w:rsidR="00864F0B">
              <w:rPr>
                <w:b w:val="0"/>
                <w:bCs/>
                <w:noProof/>
              </w:rPr>
              <w:t>16</w:t>
            </w:r>
            <w:r w:rsidRPr="00BB3209">
              <w:fldChar w:fldCharType="end"/>
            </w:r>
            <w:r w:rsidRPr="00BB3209">
              <w:rPr>
                <w:b w:val="0"/>
                <w:bCs/>
              </w:rPr>
              <w:t>: Trend in outcomes (%</w:t>
            </w:r>
            <w:r w:rsidRPr="003B1A8C">
              <w:rPr>
                <w:b w:val="0"/>
                <w:bCs/>
              </w:rPr>
              <w:t xml:space="preserve"> </w:t>
            </w:r>
            <w:r w:rsidR="00B1262F">
              <w:rPr>
                <w:b w:val="0"/>
                <w:bCs/>
              </w:rPr>
              <w:t>Excellent/very good</w:t>
            </w:r>
            <w:r w:rsidRPr="003B1A8C">
              <w:rPr>
                <w:b w:val="0"/>
                <w:bCs/>
              </w:rPr>
              <w:t>)</w:t>
            </w:r>
          </w:p>
          <w:p w14:paraId="3CD0E2ED" w14:textId="190B1498" w:rsidR="003B1A8C" w:rsidRPr="003B1A8C" w:rsidRDefault="003B1A8C" w:rsidP="001E3CA8">
            <w:pPr>
              <w:pStyle w:val="Caption"/>
              <w:rPr>
                <w:b w:val="0"/>
                <w:bCs/>
              </w:rPr>
            </w:pPr>
          </w:p>
        </w:tc>
        <w:tc>
          <w:tcPr>
            <w:tcW w:w="4868" w:type="dxa"/>
            <w:shd w:val="clear" w:color="auto" w:fill="auto"/>
          </w:tcPr>
          <w:p w14:paraId="349E7C82" w14:textId="690618AC" w:rsidR="003B1A8C" w:rsidRPr="003B1A8C" w:rsidRDefault="003B1A8C" w:rsidP="001E3CA8">
            <w:pPr>
              <w:pStyle w:val="Caption"/>
              <w:cnfStyle w:val="100000000000" w:firstRow="1" w:lastRow="0" w:firstColumn="0" w:lastColumn="0" w:oddVBand="0" w:evenVBand="0" w:oddHBand="0" w:evenHBand="0" w:firstRowFirstColumn="0" w:firstRowLastColumn="0" w:lastRowFirstColumn="0" w:lastRowLastColumn="0"/>
              <w:rPr>
                <w:b w:val="0"/>
                <w:bCs/>
              </w:rPr>
            </w:pPr>
            <w:r w:rsidRPr="003B1A8C">
              <w:rPr>
                <w:b w:val="0"/>
                <w:bCs/>
              </w:rPr>
              <w:t xml:space="preserve">Table </w:t>
            </w:r>
            <w:r w:rsidRPr="003B1A8C">
              <w:fldChar w:fldCharType="begin"/>
            </w:r>
            <w:r w:rsidRPr="003B1A8C">
              <w:rPr>
                <w:b w:val="0"/>
                <w:bCs/>
              </w:rPr>
              <w:instrText xml:space="preserve"> SEQ Table \* ARABIC </w:instrText>
            </w:r>
            <w:r w:rsidRPr="003B1A8C">
              <w:fldChar w:fldCharType="separate"/>
            </w:r>
            <w:r w:rsidR="00864F0B">
              <w:rPr>
                <w:b w:val="0"/>
                <w:bCs/>
                <w:noProof/>
              </w:rPr>
              <w:t>7</w:t>
            </w:r>
            <w:r w:rsidRPr="003B1A8C">
              <w:rPr>
                <w:noProof/>
              </w:rPr>
              <w:fldChar w:fldCharType="end"/>
            </w:r>
            <w:r w:rsidRPr="003B1A8C">
              <w:rPr>
                <w:b w:val="0"/>
                <w:bCs/>
              </w:rPr>
              <w:t xml:space="preserve">: Outcomes by role at the hearing (% </w:t>
            </w:r>
            <w:r w:rsidR="00B1262F">
              <w:rPr>
                <w:b w:val="0"/>
                <w:bCs/>
              </w:rPr>
              <w:t>Excellent/very good</w:t>
            </w:r>
            <w:r w:rsidRPr="003B1A8C">
              <w:rPr>
                <w:b w:val="0"/>
                <w:bCs/>
              </w:rPr>
              <w:t>)</w:t>
            </w:r>
          </w:p>
        </w:tc>
      </w:tr>
    </w:tbl>
    <w:tbl>
      <w:tblPr>
        <w:tblStyle w:val="Style9"/>
        <w:tblW w:w="5049" w:type="dxa"/>
        <w:tblInd w:w="4820" w:type="dxa"/>
        <w:tblLayout w:type="fixed"/>
        <w:tblLook w:val="04A0" w:firstRow="1" w:lastRow="0" w:firstColumn="1" w:lastColumn="0" w:noHBand="0" w:noVBand="1"/>
      </w:tblPr>
      <w:tblGrid>
        <w:gridCol w:w="1262"/>
        <w:gridCol w:w="1262"/>
        <w:gridCol w:w="1262"/>
        <w:gridCol w:w="1263"/>
      </w:tblGrid>
      <w:tr w:rsidR="00D635D1" w:rsidRPr="00880DE0" w14:paraId="5E9602ED" w14:textId="77777777" w:rsidTr="007C0ECA">
        <w:trPr>
          <w:cnfStyle w:val="100000000000" w:firstRow="1" w:lastRow="0" w:firstColumn="0" w:lastColumn="0" w:oddVBand="0" w:evenVBand="0" w:oddHBand="0"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262" w:type="dxa"/>
            <w:shd w:val="clear" w:color="auto" w:fill="00918E"/>
            <w:vAlign w:val="bottom"/>
            <w:hideMark/>
          </w:tcPr>
          <w:p w14:paraId="28037CF4" w14:textId="77777777" w:rsidR="000230DC" w:rsidRDefault="000230DC" w:rsidP="000230DC">
            <w:pPr>
              <w:keepNext/>
              <w:spacing w:before="0" w:after="0" w:line="240" w:lineRule="auto"/>
              <w:jc w:val="left"/>
              <w:rPr>
                <w:i w:val="0"/>
              </w:rPr>
            </w:pPr>
          </w:p>
          <w:p w14:paraId="12748EAE" w14:textId="001B07B6" w:rsidR="00D635D1" w:rsidRPr="00880DE0" w:rsidRDefault="00D635D1" w:rsidP="00BF2A7D">
            <w:pPr>
              <w:spacing w:before="0" w:after="0" w:line="240" w:lineRule="auto"/>
              <w:jc w:val="left"/>
              <w:rPr>
                <w:b/>
                <w:bCs/>
                <w:color w:val="FFFFFF" w:themeColor="background1"/>
                <w:lang w:eastAsia="en-AU"/>
              </w:rPr>
            </w:pPr>
            <w:r w:rsidRPr="00880DE0">
              <w:rPr>
                <w:bCs/>
                <w:color w:val="FFFFFF" w:themeColor="background1"/>
                <w:lang w:eastAsia="en-AU"/>
              </w:rPr>
              <w:t>How would you rate your…?</w:t>
            </w:r>
          </w:p>
        </w:tc>
        <w:tc>
          <w:tcPr>
            <w:tcW w:w="1262" w:type="dxa"/>
            <w:shd w:val="clear" w:color="auto" w:fill="00918E"/>
            <w:vAlign w:val="bottom"/>
            <w:hideMark/>
          </w:tcPr>
          <w:p w14:paraId="1C9259B1" w14:textId="76D3D569" w:rsidR="00D635D1" w:rsidRPr="00880DE0" w:rsidRDefault="00D635D1" w:rsidP="00BF2A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12F4D">
              <w:rPr>
                <w:color w:val="FFFFFF" w:themeColor="background1"/>
                <w:lang w:eastAsia="en-AU"/>
              </w:rPr>
              <w:t>Patient</w:t>
            </w:r>
            <w:r w:rsidRPr="00E12F4D">
              <w:rPr>
                <w:color w:val="FFFFFF" w:themeColor="background1"/>
                <w:lang w:eastAsia="en-AU"/>
              </w:rPr>
              <w:br/>
              <w:t>in hospital</w:t>
            </w:r>
            <w:r w:rsidRPr="00E12F4D">
              <w:rPr>
                <w:color w:val="FFFFFF" w:themeColor="background1"/>
                <w:lang w:eastAsia="en-AU"/>
              </w:rPr>
              <w:br/>
            </w:r>
            <w:r w:rsidRPr="00E12F4D">
              <w:rPr>
                <w:bCs/>
                <w:color w:val="FFFFFF" w:themeColor="background1"/>
                <w:lang w:eastAsia="en-AU"/>
              </w:rPr>
              <w:t>(</w:t>
            </w:r>
            <w:proofErr w:type="spellStart"/>
            <w:r w:rsidRPr="00E12F4D">
              <w:rPr>
                <w:bCs/>
                <w:color w:val="FFFFFF" w:themeColor="background1"/>
                <w:lang w:eastAsia="en-AU"/>
              </w:rPr>
              <w:t>n≈</w:t>
            </w:r>
            <w:r>
              <w:rPr>
                <w:bCs/>
                <w:color w:val="FFFFFF" w:themeColor="background1"/>
                <w:lang w:eastAsia="en-AU"/>
              </w:rPr>
              <w:t>35</w:t>
            </w:r>
            <w:proofErr w:type="spellEnd"/>
            <w:r w:rsidRPr="00E12F4D">
              <w:rPr>
                <w:bCs/>
                <w:color w:val="FFFFFF" w:themeColor="background1"/>
                <w:lang w:eastAsia="en-AU"/>
              </w:rPr>
              <w:t>)</w:t>
            </w:r>
          </w:p>
        </w:tc>
        <w:tc>
          <w:tcPr>
            <w:tcW w:w="1262" w:type="dxa"/>
            <w:shd w:val="clear" w:color="auto" w:fill="00918E"/>
            <w:vAlign w:val="bottom"/>
            <w:hideMark/>
          </w:tcPr>
          <w:p w14:paraId="3587A2C9" w14:textId="551C8475" w:rsidR="00D635D1" w:rsidRPr="00880DE0" w:rsidRDefault="00D635D1" w:rsidP="00BF2A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12F4D">
              <w:rPr>
                <w:color w:val="FFFFFF" w:themeColor="background1"/>
                <w:lang w:eastAsia="en-AU"/>
              </w:rPr>
              <w:t>Patient</w:t>
            </w:r>
            <w:r w:rsidRPr="00E12F4D">
              <w:rPr>
                <w:color w:val="FFFFFF" w:themeColor="background1"/>
                <w:lang w:eastAsia="en-AU"/>
              </w:rPr>
              <w:br/>
              <w:t>not in hospital</w:t>
            </w:r>
            <w:r w:rsidRPr="00E12F4D">
              <w:rPr>
                <w:color w:val="FFFFFF" w:themeColor="background1"/>
                <w:lang w:eastAsia="en-AU"/>
              </w:rPr>
              <w:br/>
            </w:r>
            <w:r w:rsidRPr="00E12F4D">
              <w:rPr>
                <w:bCs/>
                <w:color w:val="FFFFFF" w:themeColor="background1"/>
                <w:lang w:eastAsia="en-AU"/>
              </w:rPr>
              <w:t>(</w:t>
            </w:r>
            <w:proofErr w:type="spellStart"/>
            <w:r w:rsidRPr="00E12F4D">
              <w:rPr>
                <w:bCs/>
                <w:color w:val="FFFFFF" w:themeColor="background1"/>
                <w:lang w:eastAsia="en-AU"/>
              </w:rPr>
              <w:t>n≈</w:t>
            </w:r>
            <w:r>
              <w:rPr>
                <w:bCs/>
                <w:color w:val="FFFFFF" w:themeColor="background1"/>
                <w:lang w:eastAsia="en-AU"/>
              </w:rPr>
              <w:t>45</w:t>
            </w:r>
            <w:proofErr w:type="spellEnd"/>
            <w:r w:rsidRPr="00E12F4D">
              <w:rPr>
                <w:bCs/>
                <w:color w:val="FFFFFF" w:themeColor="background1"/>
                <w:lang w:eastAsia="en-AU"/>
              </w:rPr>
              <w:t>)</w:t>
            </w:r>
          </w:p>
        </w:tc>
        <w:tc>
          <w:tcPr>
            <w:tcW w:w="1263" w:type="dxa"/>
            <w:shd w:val="clear" w:color="auto" w:fill="00918E"/>
            <w:vAlign w:val="bottom"/>
            <w:hideMark/>
          </w:tcPr>
          <w:p w14:paraId="2F7CB770" w14:textId="57CBBA01" w:rsidR="00D635D1" w:rsidRPr="00880DE0" w:rsidRDefault="00D635D1" w:rsidP="00BF2A7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lang w:eastAsia="en-AU"/>
              </w:rPr>
            </w:pPr>
            <w:r w:rsidRPr="00E12F4D">
              <w:rPr>
                <w:color w:val="FFFFFF" w:themeColor="background1"/>
                <w:lang w:eastAsia="en-AU"/>
              </w:rPr>
              <w:t xml:space="preserve">Carer, family, </w:t>
            </w:r>
            <w:r w:rsidRPr="00E12F4D">
              <w:rPr>
                <w:color w:val="FFFFFF" w:themeColor="background1"/>
                <w:lang w:eastAsia="en-AU"/>
              </w:rPr>
              <w:br/>
            </w:r>
            <w:r>
              <w:rPr>
                <w:color w:val="FFFFFF" w:themeColor="background1"/>
                <w:lang w:eastAsia="en-AU"/>
              </w:rPr>
              <w:t>n</w:t>
            </w:r>
            <w:r w:rsidRPr="00E12F4D">
              <w:rPr>
                <w:color w:val="FFFFFF" w:themeColor="background1"/>
                <w:lang w:eastAsia="en-AU"/>
              </w:rPr>
              <w:t xml:space="preserve">ominated </w:t>
            </w:r>
            <w:r>
              <w:rPr>
                <w:color w:val="FFFFFF" w:themeColor="background1"/>
                <w:lang w:eastAsia="en-AU"/>
              </w:rPr>
              <w:t>p</w:t>
            </w:r>
            <w:r w:rsidRPr="00E12F4D">
              <w:rPr>
                <w:color w:val="FFFFFF" w:themeColor="background1"/>
                <w:lang w:eastAsia="en-AU"/>
              </w:rPr>
              <w:t>ersons</w:t>
            </w:r>
            <w:r w:rsidRPr="00E12F4D">
              <w:rPr>
                <w:color w:val="FFFFFF" w:themeColor="background1"/>
                <w:lang w:eastAsia="en-AU"/>
              </w:rPr>
              <w:br/>
            </w:r>
            <w:r w:rsidRPr="00E12F4D">
              <w:rPr>
                <w:bCs/>
                <w:color w:val="FFFFFF" w:themeColor="background1"/>
                <w:lang w:eastAsia="en-AU"/>
              </w:rPr>
              <w:t>(</w:t>
            </w:r>
            <w:proofErr w:type="spellStart"/>
            <w:r w:rsidRPr="00E12F4D">
              <w:rPr>
                <w:bCs/>
                <w:color w:val="FFFFFF" w:themeColor="background1"/>
                <w:lang w:eastAsia="en-AU"/>
              </w:rPr>
              <w:t>n≈</w:t>
            </w:r>
            <w:r>
              <w:rPr>
                <w:bCs/>
                <w:color w:val="FFFFFF" w:themeColor="background1"/>
                <w:lang w:eastAsia="en-AU"/>
              </w:rPr>
              <w:t>42</w:t>
            </w:r>
            <w:proofErr w:type="spellEnd"/>
            <w:r w:rsidRPr="00E12F4D">
              <w:rPr>
                <w:bCs/>
                <w:color w:val="FFFFFF" w:themeColor="background1"/>
                <w:lang w:eastAsia="en-AU"/>
              </w:rPr>
              <w:t>)</w:t>
            </w:r>
          </w:p>
        </w:tc>
      </w:tr>
      <w:tr w:rsidR="001A2D8E" w:rsidRPr="00837B0F" w14:paraId="1EF7A733" w14:textId="77777777" w:rsidTr="003B1A8C">
        <w:trPr>
          <w:trHeight w:val="673"/>
        </w:trPr>
        <w:tc>
          <w:tcPr>
            <w:cnfStyle w:val="001000000000" w:firstRow="0" w:lastRow="0" w:firstColumn="1" w:lastColumn="0" w:oddVBand="0" w:evenVBand="0" w:oddHBand="0" w:evenHBand="0" w:firstRowFirstColumn="0" w:firstRowLastColumn="0" w:lastRowFirstColumn="0" w:lastRowLastColumn="0"/>
            <w:tcW w:w="1262" w:type="dxa"/>
            <w:hideMark/>
          </w:tcPr>
          <w:p w14:paraId="3BFB23A0" w14:textId="26061EC6" w:rsidR="001A2D8E" w:rsidRPr="00837B0F" w:rsidRDefault="001A2D8E" w:rsidP="00FA426E">
            <w:pPr>
              <w:spacing w:before="0" w:after="0" w:line="240" w:lineRule="auto"/>
              <w:jc w:val="left"/>
              <w:rPr>
                <w:sz w:val="18"/>
                <w:szCs w:val="18"/>
                <w:lang w:eastAsia="en-AU"/>
              </w:rPr>
            </w:pPr>
            <w:r w:rsidRPr="00837B0F">
              <w:rPr>
                <w:sz w:val="18"/>
                <w:szCs w:val="18"/>
                <w:lang w:eastAsia="en-AU"/>
              </w:rPr>
              <w:t>Hopefulness</w:t>
            </w:r>
            <w:r w:rsidR="001E013E">
              <w:rPr>
                <w:sz w:val="18"/>
                <w:szCs w:val="18"/>
                <w:lang w:eastAsia="en-AU"/>
              </w:rPr>
              <w:t xml:space="preserve"> </w:t>
            </w:r>
            <w:r w:rsidRPr="00837B0F">
              <w:rPr>
                <w:sz w:val="18"/>
                <w:szCs w:val="18"/>
                <w:lang w:eastAsia="en-AU"/>
              </w:rPr>
              <w:t>for the future</w:t>
            </w:r>
          </w:p>
        </w:tc>
        <w:tc>
          <w:tcPr>
            <w:tcW w:w="1262" w:type="dxa"/>
            <w:noWrap/>
          </w:tcPr>
          <w:p w14:paraId="2C928FB0" w14:textId="148FBB5A" w:rsidR="001A2D8E" w:rsidRPr="00837B0F" w:rsidRDefault="00BF2A7D" w:rsidP="00E427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50%</w:t>
            </w:r>
          </w:p>
        </w:tc>
        <w:tc>
          <w:tcPr>
            <w:tcW w:w="1262" w:type="dxa"/>
            <w:noWrap/>
          </w:tcPr>
          <w:p w14:paraId="0D9F0F42" w14:textId="12FCDC71" w:rsidR="001A2D8E" w:rsidRPr="00837B0F" w:rsidRDefault="00BF2A7D" w:rsidP="00E427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55%</w:t>
            </w:r>
          </w:p>
        </w:tc>
        <w:tc>
          <w:tcPr>
            <w:tcW w:w="1263" w:type="dxa"/>
            <w:noWrap/>
          </w:tcPr>
          <w:p w14:paraId="2A1912EC" w14:textId="134AF83B" w:rsidR="001A2D8E" w:rsidRPr="00837B0F" w:rsidRDefault="00BF2A7D" w:rsidP="00E427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30%</w:t>
            </w:r>
          </w:p>
        </w:tc>
      </w:tr>
      <w:tr w:rsidR="001A2D8E" w:rsidRPr="00837B0F" w14:paraId="53301F07" w14:textId="77777777" w:rsidTr="003B1A8C">
        <w:trPr>
          <w:trHeight w:val="796"/>
        </w:trPr>
        <w:tc>
          <w:tcPr>
            <w:cnfStyle w:val="001000000000" w:firstRow="0" w:lastRow="0" w:firstColumn="1" w:lastColumn="0" w:oddVBand="0" w:evenVBand="0" w:oddHBand="0" w:evenHBand="0" w:firstRowFirstColumn="0" w:firstRowLastColumn="0" w:lastRowFirstColumn="0" w:lastRowLastColumn="0"/>
            <w:tcW w:w="1262" w:type="dxa"/>
            <w:hideMark/>
          </w:tcPr>
          <w:p w14:paraId="1DD62399" w14:textId="53D74C5F" w:rsidR="001A2D8E" w:rsidRPr="00837B0F" w:rsidRDefault="001A2D8E" w:rsidP="00FA426E">
            <w:pPr>
              <w:spacing w:before="0" w:after="0" w:line="240" w:lineRule="auto"/>
              <w:jc w:val="left"/>
              <w:rPr>
                <w:sz w:val="18"/>
                <w:szCs w:val="18"/>
                <w:lang w:eastAsia="en-AU"/>
              </w:rPr>
            </w:pPr>
            <w:r w:rsidRPr="00837B0F">
              <w:rPr>
                <w:sz w:val="18"/>
                <w:szCs w:val="18"/>
                <w:lang w:eastAsia="en-AU"/>
              </w:rPr>
              <w:t>Overall experience</w:t>
            </w:r>
          </w:p>
        </w:tc>
        <w:tc>
          <w:tcPr>
            <w:tcW w:w="1262" w:type="dxa"/>
            <w:noWrap/>
          </w:tcPr>
          <w:p w14:paraId="3B2076C7" w14:textId="45933F7C" w:rsidR="001A2D8E" w:rsidRPr="00837B0F" w:rsidRDefault="00BF2A7D" w:rsidP="00E427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33%</w:t>
            </w:r>
          </w:p>
        </w:tc>
        <w:tc>
          <w:tcPr>
            <w:tcW w:w="1262" w:type="dxa"/>
            <w:noWrap/>
          </w:tcPr>
          <w:p w14:paraId="67799418" w14:textId="3922F16B" w:rsidR="001A2D8E" w:rsidRPr="00837B0F" w:rsidRDefault="00BF2A7D" w:rsidP="00E427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33%</w:t>
            </w:r>
          </w:p>
        </w:tc>
        <w:tc>
          <w:tcPr>
            <w:tcW w:w="1263" w:type="dxa"/>
            <w:noWrap/>
          </w:tcPr>
          <w:p w14:paraId="3E335AD3" w14:textId="5CCB792E" w:rsidR="001A2D8E" w:rsidRPr="00837B0F" w:rsidRDefault="00BF2A7D" w:rsidP="00E427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48%</w:t>
            </w:r>
          </w:p>
        </w:tc>
      </w:tr>
    </w:tbl>
    <w:p w14:paraId="0F70D48D" w14:textId="5921C49D" w:rsidR="001A2D8E" w:rsidRDefault="00BB3209" w:rsidP="00C56BD3">
      <w:pPr>
        <w:rPr>
          <w:lang w:bidi="en-US"/>
        </w:rPr>
      </w:pPr>
      <w:r>
        <w:rPr>
          <w:noProof/>
        </w:rPr>
        <w:drawing>
          <wp:anchor distT="0" distB="0" distL="114300" distR="114300" simplePos="0" relativeHeight="251663872" behindDoc="0" locked="0" layoutInCell="1" allowOverlap="1" wp14:anchorId="71D766CE" wp14:editId="41880D0E">
            <wp:simplePos x="0" y="0"/>
            <wp:positionH relativeFrom="column">
              <wp:posOffset>-43180</wp:posOffset>
            </wp:positionH>
            <wp:positionV relativeFrom="paragraph">
              <wp:posOffset>-1876062</wp:posOffset>
            </wp:positionV>
            <wp:extent cx="3074670" cy="2525486"/>
            <wp:effectExtent l="0" t="0" r="0" b="8255"/>
            <wp:wrapNone/>
            <wp:docPr id="21" name="Chart 21">
              <a:extLst xmlns:a="http://schemas.openxmlformats.org/drawingml/2006/main">
                <a:ext uri="{FF2B5EF4-FFF2-40B4-BE49-F238E27FC236}">
                  <a16:creationId xmlns:a16="http://schemas.microsoft.com/office/drawing/2014/main" id="{BFCB72AF-4F7E-8C15-B1D7-33E752C6C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35A26EE6" w14:textId="7823293B" w:rsidR="00925934" w:rsidRDefault="00AF49D4" w:rsidP="00AF49D4">
      <w:pPr>
        <w:rPr>
          <w:lang w:bidi="en-US"/>
        </w:rPr>
      </w:pPr>
      <w:r w:rsidRPr="00C91FEF">
        <w:rPr>
          <w:lang w:bidi="en-US"/>
        </w:rPr>
        <w:t xml:space="preserve"> </w:t>
      </w:r>
    </w:p>
    <w:p w14:paraId="783AFCD9" w14:textId="16AD8514" w:rsidR="00925934" w:rsidRDefault="00925934" w:rsidP="00AF49D4">
      <w:pPr>
        <w:rPr>
          <w:lang w:bidi="en-US"/>
        </w:rPr>
      </w:pPr>
    </w:p>
    <w:p w14:paraId="19D700D2" w14:textId="23B9CC84" w:rsidR="00A615CA" w:rsidRDefault="00A615CA" w:rsidP="00AF49D4">
      <w:pPr>
        <w:rPr>
          <w:lang w:bidi="en-US"/>
        </w:rPr>
      </w:pPr>
      <w:r>
        <w:rPr>
          <w:lang w:bidi="en-US"/>
        </w:rPr>
        <w:t xml:space="preserve">In some cases, the experience of attending the Tribunal </w:t>
      </w:r>
      <w:r w:rsidR="005A78FA">
        <w:rPr>
          <w:lang w:bidi="en-US"/>
        </w:rPr>
        <w:t>had</w:t>
      </w:r>
      <w:r>
        <w:rPr>
          <w:lang w:bidi="en-US"/>
        </w:rPr>
        <w:t xml:space="preserve"> a very positive impact on a patient</w:t>
      </w:r>
    </w:p>
    <w:p w14:paraId="39047A64" w14:textId="333B865D" w:rsidR="00270A3C" w:rsidRPr="00136D81" w:rsidRDefault="00522B51" w:rsidP="00270A3C">
      <w:pPr>
        <w:spacing w:before="200" w:after="0"/>
        <w:ind w:left="284"/>
        <w:rPr>
          <w:sz w:val="24"/>
          <w:szCs w:val="24"/>
        </w:rPr>
      </w:pPr>
      <w:r w:rsidRPr="00136D81">
        <w:rPr>
          <w:color w:val="00918E"/>
          <w:sz w:val="24"/>
          <w:szCs w:val="24"/>
        </w:rPr>
        <w:t xml:space="preserve">“… at </w:t>
      </w:r>
      <w:proofErr w:type="gramStart"/>
      <w:r w:rsidRPr="00136D81">
        <w:rPr>
          <w:color w:val="00918E"/>
          <w:sz w:val="24"/>
          <w:szCs w:val="24"/>
        </w:rPr>
        <w:t>first</w:t>
      </w:r>
      <w:proofErr w:type="gramEnd"/>
      <w:r w:rsidRPr="00136D81">
        <w:rPr>
          <w:color w:val="00918E"/>
          <w:sz w:val="24"/>
          <w:szCs w:val="24"/>
        </w:rPr>
        <w:t xml:space="preserve"> </w:t>
      </w:r>
      <w:r w:rsidR="00B1262F">
        <w:rPr>
          <w:color w:val="00918E"/>
          <w:sz w:val="24"/>
          <w:szCs w:val="24"/>
        </w:rPr>
        <w:t>I</w:t>
      </w:r>
      <w:r w:rsidRPr="00136D81">
        <w:rPr>
          <w:color w:val="00918E"/>
          <w:sz w:val="24"/>
          <w:szCs w:val="24"/>
        </w:rPr>
        <w:t xml:space="preserve"> expected that I would not get a fair go but much to my surprise I was treated with respect and felt that my side of the story was taken into serious consideration. ‘</w:t>
      </w:r>
      <w:r w:rsidRPr="00136D81">
        <w:rPr>
          <w:i/>
          <w:iCs/>
          <w:color w:val="00918E"/>
          <w:sz w:val="24"/>
          <w:szCs w:val="24"/>
        </w:rPr>
        <w:t>I was given a fair chance</w:t>
      </w:r>
      <w:r w:rsidRPr="00136D81">
        <w:rPr>
          <w:color w:val="00918E"/>
          <w:sz w:val="24"/>
          <w:szCs w:val="24"/>
        </w:rPr>
        <w:t>’. Fortunately</w:t>
      </w:r>
      <w:r w:rsidR="00A615CA" w:rsidRPr="00136D81">
        <w:rPr>
          <w:color w:val="00918E"/>
          <w:sz w:val="24"/>
          <w:szCs w:val="24"/>
        </w:rPr>
        <w:t>,</w:t>
      </w:r>
      <w:r w:rsidRPr="00136D81">
        <w:rPr>
          <w:color w:val="00918E"/>
          <w:sz w:val="24"/>
          <w:szCs w:val="24"/>
        </w:rPr>
        <w:t xml:space="preserve"> I was found in favour. It instilled a sense of control which I am sad to say can be lacking in my position. But now I feel no</w:t>
      </w:r>
      <w:r w:rsidR="00B1262F">
        <w:rPr>
          <w:color w:val="00918E"/>
          <w:sz w:val="24"/>
          <w:szCs w:val="24"/>
        </w:rPr>
        <w:t>t</w:t>
      </w:r>
      <w:r w:rsidRPr="00136D81">
        <w:rPr>
          <w:color w:val="00918E"/>
          <w:sz w:val="24"/>
          <w:szCs w:val="24"/>
        </w:rPr>
        <w:t xml:space="preserve"> so fearful of the Tribunal process. I feel my opinion does matter</w:t>
      </w:r>
      <w:r w:rsidR="00B1262F">
        <w:rPr>
          <w:color w:val="00918E"/>
          <w:sz w:val="24"/>
          <w:szCs w:val="24"/>
        </w:rPr>
        <w:t>,</w:t>
      </w:r>
      <w:r w:rsidRPr="00136D81">
        <w:rPr>
          <w:color w:val="00918E"/>
          <w:sz w:val="24"/>
          <w:szCs w:val="24"/>
        </w:rPr>
        <w:t xml:space="preserve"> that I have been heard. For that I am grateful. I now work with the mental health team of my own accord, a free man. Therefore, I have no reason to run for the hills. I am now 'respected'. Priceless.”</w:t>
      </w:r>
      <w:r w:rsidRPr="00136D81">
        <w:rPr>
          <w:sz w:val="24"/>
          <w:szCs w:val="24"/>
        </w:rPr>
        <w:t xml:space="preserve"> </w:t>
      </w:r>
    </w:p>
    <w:p w14:paraId="661354E9" w14:textId="58C5D836" w:rsidR="00522B51" w:rsidRPr="005C06E2" w:rsidRDefault="00522B51" w:rsidP="005C06E2">
      <w:pPr>
        <w:spacing w:before="0" w:line="240" w:lineRule="auto"/>
        <w:jc w:val="right"/>
        <w:rPr>
          <w:i/>
          <w:iCs/>
          <w:szCs w:val="22"/>
        </w:rPr>
      </w:pPr>
      <w:r w:rsidRPr="005C06E2">
        <w:rPr>
          <w:i/>
          <w:iCs/>
          <w:szCs w:val="22"/>
        </w:rPr>
        <w:t>Patient not in hospital</w:t>
      </w:r>
    </w:p>
    <w:p w14:paraId="2D9B3607" w14:textId="77777777" w:rsidR="00270A3C" w:rsidRPr="00136D81" w:rsidRDefault="00D03CA0" w:rsidP="00270A3C">
      <w:pPr>
        <w:spacing w:before="200" w:after="0"/>
        <w:ind w:left="284"/>
        <w:jc w:val="left"/>
        <w:rPr>
          <w:color w:val="00918E"/>
          <w:sz w:val="24"/>
          <w:szCs w:val="24"/>
        </w:rPr>
      </w:pPr>
      <w:r w:rsidRPr="00136D81">
        <w:rPr>
          <w:color w:val="00918E"/>
          <w:sz w:val="24"/>
          <w:szCs w:val="24"/>
        </w:rPr>
        <w:t xml:space="preserve">“…I have been given insight to my predicament by the Tribunal…” </w:t>
      </w:r>
    </w:p>
    <w:p w14:paraId="398C0610" w14:textId="7BD821F2" w:rsidR="00D03CA0" w:rsidRPr="005C06E2" w:rsidRDefault="00D03CA0" w:rsidP="005C06E2">
      <w:pPr>
        <w:spacing w:before="0" w:line="240" w:lineRule="auto"/>
        <w:jc w:val="right"/>
        <w:rPr>
          <w:rFonts w:ascii="Comic Sans MS" w:hAnsi="Comic Sans MS"/>
          <w:bCs/>
          <w:i/>
          <w:iCs/>
          <w:color w:val="A29E00"/>
          <w:kern w:val="32"/>
          <w:szCs w:val="22"/>
          <w:lang w:bidi="en-US"/>
        </w:rPr>
      </w:pPr>
      <w:r w:rsidRPr="005C06E2">
        <w:rPr>
          <w:i/>
          <w:iCs/>
          <w:szCs w:val="22"/>
        </w:rPr>
        <w:t>Patient not in hospital</w:t>
      </w:r>
    </w:p>
    <w:p w14:paraId="0C8E910B" w14:textId="377FB693" w:rsidR="001A2D8E" w:rsidRDefault="001A2D8E" w:rsidP="002538FB">
      <w:pPr>
        <w:spacing w:before="0" w:after="0" w:line="240" w:lineRule="auto"/>
        <w:jc w:val="left"/>
        <w:rPr>
          <w:rFonts w:ascii="Comic Sans MS" w:hAnsi="Comic Sans MS"/>
          <w:bCs/>
          <w:color w:val="A29E00"/>
          <w:kern w:val="32"/>
          <w:sz w:val="32"/>
          <w:szCs w:val="32"/>
          <w:lang w:bidi="en-US"/>
        </w:rPr>
      </w:pPr>
      <w:r>
        <w:rPr>
          <w:rFonts w:ascii="Comic Sans MS" w:hAnsi="Comic Sans MS"/>
          <w:bCs/>
          <w:color w:val="A29E00"/>
          <w:kern w:val="32"/>
          <w:sz w:val="32"/>
          <w:szCs w:val="32"/>
          <w:lang w:bidi="en-US"/>
        </w:rPr>
        <w:br w:type="page"/>
      </w:r>
    </w:p>
    <w:p w14:paraId="635E737F" w14:textId="50E7AF5E" w:rsidR="003E1FB0" w:rsidRPr="006E455A" w:rsidRDefault="003E1FB0" w:rsidP="00804076">
      <w:pPr>
        <w:pStyle w:val="Heading2"/>
      </w:pPr>
      <w:bookmarkStart w:id="27" w:name="_Toc118959873"/>
      <w:r w:rsidRPr="006E455A">
        <w:lastRenderedPageBreak/>
        <w:t>Measuring the Mental Health Tribunal Strategic Plan 20</w:t>
      </w:r>
      <w:r w:rsidR="00D03CA0" w:rsidRPr="006E455A">
        <w:t>21</w:t>
      </w:r>
      <w:r w:rsidRPr="006E455A">
        <w:t xml:space="preserve"> - 202</w:t>
      </w:r>
      <w:r w:rsidR="00D03CA0" w:rsidRPr="006E455A">
        <w:t>4</w:t>
      </w:r>
      <w:bookmarkEnd w:id="27"/>
    </w:p>
    <w:p w14:paraId="5A503DA4" w14:textId="1B9BB4DB" w:rsidR="001E013E" w:rsidRPr="00006DBB" w:rsidRDefault="001E013E" w:rsidP="001E013E">
      <w:pPr>
        <w:rPr>
          <w:lang w:val="en-US" w:bidi="en-US"/>
        </w:rPr>
      </w:pPr>
      <w:bookmarkStart w:id="28" w:name="_Ref352063238"/>
      <w:r w:rsidRPr="00006DBB">
        <w:rPr>
          <w:lang w:val="en-US" w:bidi="en-US"/>
        </w:rPr>
        <w:t xml:space="preserve">The </w:t>
      </w:r>
      <w:r w:rsidR="00FA7F0D">
        <w:rPr>
          <w:lang w:val="en-US" w:bidi="en-US"/>
        </w:rPr>
        <w:t xml:space="preserve">operations of the </w:t>
      </w:r>
      <w:r w:rsidRPr="00006DBB">
        <w:rPr>
          <w:lang w:val="en-US" w:bidi="en-US"/>
        </w:rPr>
        <w:t xml:space="preserve">Tribunal </w:t>
      </w:r>
      <w:r w:rsidR="00DE60F8">
        <w:rPr>
          <w:lang w:val="en-US" w:bidi="en-US"/>
        </w:rPr>
        <w:t xml:space="preserve">are guided by a </w:t>
      </w:r>
      <w:hyperlink r:id="rId35" w:history="1">
        <w:r w:rsidRPr="00FA7F0D">
          <w:rPr>
            <w:rStyle w:val="Hyperlink"/>
            <w:rFonts w:asciiTheme="minorHAnsi" w:hAnsiTheme="minorHAnsi" w:cs="Arial"/>
            <w:lang w:val="en-US" w:bidi="en-US"/>
          </w:rPr>
          <w:t>Strategic Plan</w:t>
        </w:r>
        <w:r w:rsidR="00FA7F0D" w:rsidRPr="00FA7F0D">
          <w:rPr>
            <w:rStyle w:val="Hyperlink"/>
            <w:rFonts w:asciiTheme="minorHAnsi" w:hAnsiTheme="minorHAnsi" w:cs="Arial"/>
            <w:lang w:val="en-US" w:bidi="en-US"/>
          </w:rPr>
          <w:t xml:space="preserve"> 2021-2024</w:t>
        </w:r>
      </w:hyperlink>
      <w:r w:rsidRPr="00006DBB">
        <w:rPr>
          <w:lang w:val="en-US" w:bidi="en-US"/>
        </w:rPr>
        <w:t xml:space="preserve"> </w:t>
      </w:r>
      <w:r w:rsidR="00DE60F8">
        <w:rPr>
          <w:lang w:val="en-US" w:bidi="en-US"/>
        </w:rPr>
        <w:t xml:space="preserve">which sets out </w:t>
      </w:r>
      <w:r w:rsidR="005A78FA">
        <w:rPr>
          <w:lang w:val="en-US" w:bidi="en-US"/>
        </w:rPr>
        <w:t>the Tribunal’s</w:t>
      </w:r>
      <w:r w:rsidR="00DE60F8">
        <w:rPr>
          <w:lang w:val="en-US" w:bidi="en-US"/>
        </w:rPr>
        <w:t xml:space="preserve"> vision, mission, values and strategic priorities</w:t>
      </w:r>
      <w:r w:rsidRPr="00006DBB">
        <w:rPr>
          <w:lang w:val="en-US" w:bidi="en-US"/>
        </w:rPr>
        <w:t>. The Plan identifies the core values under which the Tribunal operates</w:t>
      </w:r>
      <w:r w:rsidR="005A78FA">
        <w:rPr>
          <w:lang w:val="en-US" w:bidi="en-US"/>
        </w:rPr>
        <w:t>, including</w:t>
      </w:r>
      <w:r w:rsidRPr="00006DBB">
        <w:rPr>
          <w:lang w:val="en-US" w:bidi="en-US"/>
        </w:rPr>
        <w:t xml:space="preserve"> </w:t>
      </w:r>
      <w:r w:rsidRPr="00006DBB">
        <w:rPr>
          <w:i/>
          <w:lang w:val="en-US" w:bidi="en-US"/>
        </w:rPr>
        <w:t>collaborative</w:t>
      </w:r>
      <w:r w:rsidRPr="00006DBB">
        <w:rPr>
          <w:lang w:val="en-US" w:bidi="en-US"/>
        </w:rPr>
        <w:t xml:space="preserve">, </w:t>
      </w:r>
      <w:r w:rsidRPr="00006DBB">
        <w:rPr>
          <w:i/>
          <w:lang w:val="en-US" w:bidi="en-US"/>
        </w:rPr>
        <w:t>fair</w:t>
      </w:r>
      <w:r w:rsidRPr="00006DBB">
        <w:rPr>
          <w:lang w:val="en-US" w:bidi="en-US"/>
        </w:rPr>
        <w:t xml:space="preserve">, </w:t>
      </w:r>
      <w:r w:rsidR="002A5B22">
        <w:rPr>
          <w:lang w:val="en-US" w:bidi="en-US"/>
        </w:rPr>
        <w:t xml:space="preserve">and </w:t>
      </w:r>
      <w:r w:rsidRPr="00006DBB">
        <w:rPr>
          <w:i/>
          <w:lang w:val="en-US" w:bidi="en-US"/>
        </w:rPr>
        <w:t>respectful</w:t>
      </w:r>
      <w:r w:rsidRPr="00006DBB">
        <w:rPr>
          <w:lang w:val="en-US" w:bidi="en-US"/>
        </w:rPr>
        <w:t xml:space="preserve">. </w:t>
      </w:r>
      <w:r w:rsidR="005A78FA">
        <w:rPr>
          <w:lang w:val="en-US" w:bidi="en-US"/>
        </w:rPr>
        <w:t xml:space="preserve">The Plan also highlights the importance of </w:t>
      </w:r>
      <w:r w:rsidR="0005115A">
        <w:rPr>
          <w:lang w:val="en-US" w:bidi="en-US"/>
        </w:rPr>
        <w:t xml:space="preserve">lived experience, </w:t>
      </w:r>
      <w:r w:rsidR="0005115A" w:rsidRPr="0005115A">
        <w:rPr>
          <w:lang w:bidi="en-US"/>
        </w:rPr>
        <w:t>human rights, recovery, least restrictive treatment and the participation of consumers, carers and clinicians.</w:t>
      </w:r>
      <w:r w:rsidR="0005115A">
        <w:rPr>
          <w:lang w:bidi="en-US"/>
        </w:rPr>
        <w:t xml:space="preserve"> </w:t>
      </w:r>
      <w:r w:rsidRPr="00006DBB">
        <w:rPr>
          <w:lang w:val="en-US" w:bidi="en-US"/>
        </w:rPr>
        <w:t xml:space="preserve">These </w:t>
      </w:r>
      <w:r w:rsidR="0005115A">
        <w:rPr>
          <w:lang w:val="en-US" w:bidi="en-US"/>
        </w:rPr>
        <w:t xml:space="preserve">core </w:t>
      </w:r>
      <w:r w:rsidRPr="00006DBB">
        <w:rPr>
          <w:lang w:val="en-US" w:bidi="en-US"/>
        </w:rPr>
        <w:t xml:space="preserve">values can be measured through THE Survey (Table </w:t>
      </w:r>
      <w:r w:rsidR="005709D2">
        <w:rPr>
          <w:lang w:val="en-US" w:bidi="en-US"/>
        </w:rPr>
        <w:t>8</w:t>
      </w:r>
      <w:r w:rsidRPr="00006DBB">
        <w:rPr>
          <w:lang w:val="en-US" w:bidi="en-US"/>
        </w:rPr>
        <w:t>).</w:t>
      </w:r>
    </w:p>
    <w:p w14:paraId="10974F6A" w14:textId="296BA31F" w:rsidR="001E013E" w:rsidRPr="008154B4" w:rsidRDefault="001E013E" w:rsidP="001E3CA8">
      <w:pPr>
        <w:pStyle w:val="Caption"/>
        <w:rPr>
          <w:lang w:bidi="en-US"/>
        </w:rPr>
      </w:pPr>
      <w:r w:rsidRPr="008154B4">
        <w:t xml:space="preserve">Table </w:t>
      </w:r>
      <w:r w:rsidRPr="008154B4">
        <w:rPr>
          <w:noProof/>
        </w:rPr>
        <w:fldChar w:fldCharType="begin"/>
      </w:r>
      <w:r w:rsidRPr="008154B4">
        <w:rPr>
          <w:noProof/>
        </w:rPr>
        <w:instrText xml:space="preserve"> SEQ Table \* ARABIC </w:instrText>
      </w:r>
      <w:r w:rsidRPr="008154B4">
        <w:rPr>
          <w:noProof/>
        </w:rPr>
        <w:fldChar w:fldCharType="separate"/>
      </w:r>
      <w:r w:rsidR="00864F0B">
        <w:rPr>
          <w:noProof/>
        </w:rPr>
        <w:t>8</w:t>
      </w:r>
      <w:r w:rsidRPr="008154B4">
        <w:rPr>
          <w:noProof/>
        </w:rPr>
        <w:fldChar w:fldCharType="end"/>
      </w:r>
      <w:r w:rsidRPr="008154B4">
        <w:t>: Measuring the outcomes</w:t>
      </w:r>
    </w:p>
    <w:tbl>
      <w:tblPr>
        <w:tblStyle w:val="Style6"/>
        <w:tblW w:w="0" w:type="auto"/>
        <w:tblLook w:val="04A0" w:firstRow="1" w:lastRow="0" w:firstColumn="1" w:lastColumn="0" w:noHBand="0" w:noVBand="1"/>
      </w:tblPr>
      <w:tblGrid>
        <w:gridCol w:w="2122"/>
        <w:gridCol w:w="7614"/>
      </w:tblGrid>
      <w:tr w:rsidR="001E013E" w:rsidRPr="00E4270E" w14:paraId="21176DBC" w14:textId="77777777" w:rsidTr="006E6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00918E"/>
          </w:tcPr>
          <w:p w14:paraId="17CE4431" w14:textId="77777777" w:rsidR="001E013E" w:rsidRPr="00E4270E" w:rsidRDefault="001E013E" w:rsidP="00E30EF1">
            <w:pPr>
              <w:rPr>
                <w:b/>
                <w:bCs/>
                <w:color w:val="FFFFFF" w:themeColor="background1"/>
                <w:lang w:val="en-US" w:bidi="en-US"/>
              </w:rPr>
            </w:pPr>
            <w:r w:rsidRPr="00E4270E">
              <w:rPr>
                <w:b/>
                <w:bCs/>
                <w:color w:val="FFFFFF" w:themeColor="background1"/>
                <w:lang w:val="en-US" w:bidi="en-US"/>
              </w:rPr>
              <w:t>Core value</w:t>
            </w:r>
          </w:p>
        </w:tc>
        <w:tc>
          <w:tcPr>
            <w:tcW w:w="7614" w:type="dxa"/>
            <w:shd w:val="clear" w:color="auto" w:fill="00918E"/>
          </w:tcPr>
          <w:p w14:paraId="5F1AC57E" w14:textId="77777777" w:rsidR="001E013E" w:rsidRPr="00E4270E" w:rsidRDefault="001E013E" w:rsidP="00E30EF1">
            <w:pPr>
              <w:cnfStyle w:val="100000000000" w:firstRow="1" w:lastRow="0" w:firstColumn="0" w:lastColumn="0" w:oddVBand="0" w:evenVBand="0" w:oddHBand="0" w:evenHBand="0" w:firstRowFirstColumn="0" w:firstRowLastColumn="0" w:lastRowFirstColumn="0" w:lastRowLastColumn="0"/>
              <w:rPr>
                <w:b/>
                <w:bCs/>
                <w:color w:val="FFFFFF" w:themeColor="background1"/>
                <w:lang w:val="en-US" w:bidi="en-US"/>
              </w:rPr>
            </w:pPr>
            <w:r w:rsidRPr="00E4270E">
              <w:rPr>
                <w:b/>
                <w:bCs/>
                <w:color w:val="FFFFFF" w:themeColor="background1"/>
                <w:lang w:val="en-US" w:bidi="en-US"/>
              </w:rPr>
              <w:t>Measurement calculation</w:t>
            </w:r>
          </w:p>
        </w:tc>
      </w:tr>
      <w:tr w:rsidR="001E013E" w:rsidRPr="008154B4" w14:paraId="62A5DC4A" w14:textId="77777777" w:rsidTr="00E4270E">
        <w:tc>
          <w:tcPr>
            <w:tcW w:w="2122" w:type="dxa"/>
          </w:tcPr>
          <w:p w14:paraId="1AD97B8C" w14:textId="77777777" w:rsidR="001E013E" w:rsidRPr="008112AD" w:rsidRDefault="001E013E" w:rsidP="00E30EF1">
            <w:pPr>
              <w:cnfStyle w:val="001000000000" w:firstRow="0" w:lastRow="0" w:firstColumn="1" w:lastColumn="0" w:oddVBand="0" w:evenVBand="0" w:oddHBand="0" w:evenHBand="0" w:firstRowFirstColumn="0" w:firstRowLastColumn="0" w:lastRowFirstColumn="0" w:lastRowLastColumn="0"/>
              <w:rPr>
                <w:lang w:val="en-US" w:bidi="en-US"/>
              </w:rPr>
            </w:pPr>
            <w:r w:rsidRPr="008112AD">
              <w:rPr>
                <w:lang w:val="en-US" w:bidi="en-US"/>
              </w:rPr>
              <w:t>Collaborative</w:t>
            </w:r>
          </w:p>
        </w:tc>
        <w:tc>
          <w:tcPr>
            <w:tcW w:w="7614" w:type="dxa"/>
          </w:tcPr>
          <w:p w14:paraId="246570D2" w14:textId="2F203106" w:rsidR="001E013E" w:rsidRPr="008112AD" w:rsidRDefault="001E013E" w:rsidP="00E30EF1">
            <w:pPr>
              <w:rPr>
                <w:lang w:val="en-US" w:bidi="en-US"/>
              </w:rPr>
            </w:pPr>
            <w:r w:rsidRPr="008112AD">
              <w:rPr>
                <w:lang w:val="en-US" w:bidi="en-US"/>
              </w:rPr>
              <w:t xml:space="preserve">Collaboration can be measured, in part, by the proportion of </w:t>
            </w:r>
            <w:r w:rsidR="00005C1A" w:rsidRPr="008112AD">
              <w:rPr>
                <w:lang w:val="en-US" w:bidi="en-US"/>
              </w:rPr>
              <w:t>patient</w:t>
            </w:r>
            <w:r w:rsidRPr="008112AD">
              <w:rPr>
                <w:lang w:val="en-US" w:bidi="en-US"/>
              </w:rPr>
              <w:t xml:space="preserve">s who attended a hearing in the </w:t>
            </w:r>
            <w:r w:rsidR="008112AD" w:rsidRPr="008112AD">
              <w:rPr>
                <w:lang w:val="en-US" w:bidi="en-US"/>
              </w:rPr>
              <w:t>survey</w:t>
            </w:r>
            <w:r w:rsidR="008112AD">
              <w:rPr>
                <w:lang w:val="en-US" w:bidi="en-US"/>
              </w:rPr>
              <w:t xml:space="preserve"> period</w:t>
            </w:r>
            <w:r w:rsidR="008112AD">
              <w:rPr>
                <w:rStyle w:val="FootnoteReference"/>
                <w:lang w:val="en-US" w:bidi="en-US"/>
              </w:rPr>
              <w:footnoteReference w:id="3"/>
            </w:r>
            <w:r w:rsidRPr="008112AD">
              <w:rPr>
                <w:lang w:val="en-US" w:bidi="en-US"/>
              </w:rPr>
              <w:t xml:space="preserve">. Because not all </w:t>
            </w:r>
            <w:r w:rsidR="00005C1A" w:rsidRPr="008112AD">
              <w:rPr>
                <w:lang w:val="en-US" w:bidi="en-US"/>
              </w:rPr>
              <w:t>patient</w:t>
            </w:r>
            <w:r w:rsidRPr="008112AD">
              <w:rPr>
                <w:lang w:val="en-US" w:bidi="en-US"/>
              </w:rPr>
              <w:t xml:space="preserve">s have a carer or nominated person, these attendees have not been included in the calculation. As collaboration is broader than </w:t>
            </w:r>
            <w:r w:rsidR="00005C1A" w:rsidRPr="008112AD">
              <w:rPr>
                <w:lang w:val="en-US" w:bidi="en-US"/>
              </w:rPr>
              <w:t>patient</w:t>
            </w:r>
            <w:r w:rsidRPr="008112AD">
              <w:rPr>
                <w:lang w:val="en-US" w:bidi="en-US"/>
              </w:rPr>
              <w:t xml:space="preserve"> attendance at hearings, this index has been labeled as </w:t>
            </w:r>
            <w:r w:rsidRPr="008112AD">
              <w:rPr>
                <w:i/>
                <w:lang w:val="en-US" w:bidi="en-US"/>
              </w:rPr>
              <w:t>patient attendance at hearings.</w:t>
            </w:r>
          </w:p>
        </w:tc>
      </w:tr>
      <w:tr w:rsidR="001E013E" w:rsidRPr="008154B4" w14:paraId="40BDD7D9" w14:textId="77777777" w:rsidTr="00E4270E">
        <w:tc>
          <w:tcPr>
            <w:cnfStyle w:val="001000000000" w:firstRow="0" w:lastRow="0" w:firstColumn="1" w:lastColumn="0" w:oddVBand="0" w:evenVBand="0" w:oddHBand="0" w:evenHBand="0" w:firstRowFirstColumn="0" w:firstRowLastColumn="0" w:lastRowFirstColumn="0" w:lastRowLastColumn="0"/>
            <w:tcW w:w="2122" w:type="dxa"/>
          </w:tcPr>
          <w:p w14:paraId="1000DEF9" w14:textId="77777777" w:rsidR="001E013E" w:rsidRPr="008154B4" w:rsidRDefault="001E013E" w:rsidP="00E30EF1">
            <w:pPr>
              <w:rPr>
                <w:lang w:val="en-US" w:bidi="en-US"/>
              </w:rPr>
            </w:pPr>
            <w:r w:rsidRPr="008154B4">
              <w:rPr>
                <w:lang w:val="en-US" w:bidi="en-US"/>
              </w:rPr>
              <w:t>Fair</w:t>
            </w:r>
          </w:p>
        </w:tc>
        <w:tc>
          <w:tcPr>
            <w:tcW w:w="7614" w:type="dxa"/>
          </w:tcPr>
          <w:p w14:paraId="0C76B301" w14:textId="77777777" w:rsidR="001E013E" w:rsidRPr="008154B4" w:rsidRDefault="001E013E" w:rsidP="00E30EF1">
            <w:pPr>
              <w:cnfStyle w:val="000000000000" w:firstRow="0" w:lastRow="0" w:firstColumn="0" w:lastColumn="0" w:oddVBand="0" w:evenVBand="0" w:oddHBand="0" w:evenHBand="0" w:firstRowFirstColumn="0" w:firstRowLastColumn="0" w:lastRowFirstColumn="0" w:lastRowLastColumn="0"/>
              <w:rPr>
                <w:lang w:val="en-US" w:bidi="en-US"/>
              </w:rPr>
            </w:pPr>
            <w:r w:rsidRPr="008154B4">
              <w:rPr>
                <w:lang w:val="en-US" w:bidi="en-US"/>
              </w:rPr>
              <w:t xml:space="preserve">The survey includes a question on </w:t>
            </w:r>
            <w:r w:rsidRPr="008154B4">
              <w:rPr>
                <w:i/>
                <w:lang w:val="en-US" w:bidi="en-US"/>
              </w:rPr>
              <w:t xml:space="preserve">fair treatment </w:t>
            </w:r>
            <w:r w:rsidRPr="008154B4">
              <w:rPr>
                <w:lang w:val="en-US" w:bidi="en-US"/>
              </w:rPr>
              <w:t>(Q11). The proportion of respondents that agree they were treated fairly throughout the hearing was used as an index of fairness.</w:t>
            </w:r>
          </w:p>
        </w:tc>
      </w:tr>
      <w:tr w:rsidR="001E013E" w:rsidRPr="008154B4" w14:paraId="4AF9FF78" w14:textId="77777777" w:rsidTr="00E4270E">
        <w:tc>
          <w:tcPr>
            <w:cnfStyle w:val="001000000000" w:firstRow="0" w:lastRow="0" w:firstColumn="1" w:lastColumn="0" w:oddVBand="0" w:evenVBand="0" w:oddHBand="0" w:evenHBand="0" w:firstRowFirstColumn="0" w:firstRowLastColumn="0" w:lastRowFirstColumn="0" w:lastRowLastColumn="0"/>
            <w:tcW w:w="2122" w:type="dxa"/>
          </w:tcPr>
          <w:p w14:paraId="4E0E794C" w14:textId="77777777" w:rsidR="001E013E" w:rsidRPr="008154B4" w:rsidRDefault="001E013E" w:rsidP="00E30EF1">
            <w:pPr>
              <w:rPr>
                <w:lang w:val="en-US" w:bidi="en-US"/>
              </w:rPr>
            </w:pPr>
            <w:r w:rsidRPr="008154B4">
              <w:rPr>
                <w:lang w:val="en-US" w:bidi="en-US"/>
              </w:rPr>
              <w:t>Respect</w:t>
            </w:r>
          </w:p>
        </w:tc>
        <w:tc>
          <w:tcPr>
            <w:tcW w:w="7614" w:type="dxa"/>
          </w:tcPr>
          <w:p w14:paraId="1C502DCE" w14:textId="77777777" w:rsidR="001E013E" w:rsidRPr="008154B4" w:rsidRDefault="001E013E" w:rsidP="00E30EF1">
            <w:pPr>
              <w:cnfStyle w:val="000000000000" w:firstRow="0" w:lastRow="0" w:firstColumn="0" w:lastColumn="0" w:oddVBand="0" w:evenVBand="0" w:oddHBand="0" w:evenHBand="0" w:firstRowFirstColumn="0" w:firstRowLastColumn="0" w:lastRowFirstColumn="0" w:lastRowLastColumn="0"/>
              <w:rPr>
                <w:lang w:val="en-US" w:bidi="en-US"/>
              </w:rPr>
            </w:pPr>
            <w:r w:rsidRPr="008154B4">
              <w:rPr>
                <w:lang w:val="en-US" w:bidi="en-US"/>
              </w:rPr>
              <w:t xml:space="preserve">Respectfulness has been measured by calculating the proportion of respondents that agreed the Tribunal members </w:t>
            </w:r>
            <w:r w:rsidRPr="008154B4">
              <w:rPr>
                <w:i/>
                <w:lang w:val="en-US" w:bidi="en-US"/>
              </w:rPr>
              <w:t>explained what the hearing was about</w:t>
            </w:r>
            <w:r w:rsidRPr="008154B4">
              <w:rPr>
                <w:lang w:val="en-US" w:bidi="en-US"/>
              </w:rPr>
              <w:t xml:space="preserve">, </w:t>
            </w:r>
            <w:r w:rsidRPr="008154B4">
              <w:rPr>
                <w:i/>
                <w:lang w:val="en-US" w:bidi="en-US"/>
              </w:rPr>
              <w:t>listened</w:t>
            </w:r>
            <w:r w:rsidRPr="008154B4">
              <w:rPr>
                <w:lang w:val="en-US" w:bidi="en-US"/>
              </w:rPr>
              <w:t xml:space="preserve"> to the opinion of the respondent and </w:t>
            </w:r>
            <w:r w:rsidRPr="008154B4">
              <w:rPr>
                <w:i/>
                <w:lang w:val="en-US" w:bidi="en-US"/>
              </w:rPr>
              <w:t>explained their decision clearly</w:t>
            </w:r>
            <w:r w:rsidRPr="008154B4">
              <w:rPr>
                <w:lang w:val="en-US" w:bidi="en-US"/>
              </w:rPr>
              <w:t xml:space="preserve">. </w:t>
            </w:r>
          </w:p>
        </w:tc>
      </w:tr>
    </w:tbl>
    <w:p w14:paraId="15C0403F" w14:textId="0B6D72C1" w:rsidR="00827B09" w:rsidRPr="003C6A23" w:rsidRDefault="00DE60F8" w:rsidP="00364368">
      <w:pPr>
        <w:pStyle w:val="Caption"/>
        <w:keepNext w:val="0"/>
        <w:keepLines/>
        <w:widowControl w:val="0"/>
        <w:contextualSpacing/>
        <w:rPr>
          <w:rFonts w:eastAsia="Times New Roman"/>
          <w:bCs w:val="0"/>
          <w:color w:val="000000"/>
          <w:sz w:val="22"/>
          <w:szCs w:val="22"/>
          <w:lang w:val="en-AU" w:bidi="en-US"/>
        </w:rPr>
      </w:pPr>
      <w:r w:rsidRPr="003C6A23">
        <w:rPr>
          <w:rFonts w:eastAsia="Times New Roman"/>
          <w:bCs w:val="0"/>
          <w:color w:val="000000"/>
          <w:sz w:val="22"/>
          <w:szCs w:val="22"/>
          <w:lang w:val="en-AU" w:bidi="en-US"/>
        </w:rPr>
        <w:t xml:space="preserve">As discussed previously, Tribunal members received lower ratings in some areas for people attending a hearing in person. </w:t>
      </w:r>
      <w:r w:rsidR="00827B09" w:rsidRPr="003C6A23">
        <w:rPr>
          <w:rFonts w:eastAsia="Times New Roman"/>
          <w:bCs w:val="0"/>
          <w:color w:val="000000"/>
          <w:sz w:val="22"/>
          <w:szCs w:val="22"/>
          <w:lang w:val="en-AU" w:bidi="en-US"/>
        </w:rPr>
        <w:t>Consequently, a slight decline was found in the implementation of the Tribunal’s core values (Figure 17). Conversely, the increased use of</w:t>
      </w:r>
      <w:r w:rsidRPr="003C6A23">
        <w:rPr>
          <w:rFonts w:eastAsia="Times New Roman"/>
          <w:bCs w:val="0"/>
          <w:color w:val="000000"/>
          <w:sz w:val="22"/>
          <w:szCs w:val="22"/>
          <w:lang w:val="en-AU" w:bidi="en-US"/>
        </w:rPr>
        <w:t xml:space="preserve"> </w:t>
      </w:r>
      <w:r w:rsidR="00827B09" w:rsidRPr="003C6A23">
        <w:rPr>
          <w:rFonts w:eastAsia="Times New Roman"/>
          <w:bCs w:val="0"/>
          <w:color w:val="000000"/>
          <w:sz w:val="22"/>
          <w:szCs w:val="22"/>
          <w:lang w:val="en-AU" w:bidi="en-US"/>
        </w:rPr>
        <w:t>technology to hold hearings remoted, driven by the pandemic, has resulted in an increase in patient participation at hearings.</w:t>
      </w:r>
    </w:p>
    <w:p w14:paraId="14BC495B" w14:textId="27C6FCE9" w:rsidR="00A912B4" w:rsidRPr="00A912B4" w:rsidRDefault="001E013E" w:rsidP="00A912B4">
      <w:pPr>
        <w:pStyle w:val="Caption"/>
      </w:pPr>
      <w:r w:rsidRPr="00C3380E">
        <w:t xml:space="preserve">Figure </w:t>
      </w:r>
      <w:r w:rsidRPr="00C3380E">
        <w:rPr>
          <w:noProof/>
        </w:rPr>
        <w:fldChar w:fldCharType="begin"/>
      </w:r>
      <w:r w:rsidRPr="00C3380E">
        <w:rPr>
          <w:noProof/>
        </w:rPr>
        <w:instrText xml:space="preserve"> SEQ Figure \* ARABIC </w:instrText>
      </w:r>
      <w:r w:rsidRPr="00C3380E">
        <w:rPr>
          <w:noProof/>
        </w:rPr>
        <w:fldChar w:fldCharType="separate"/>
      </w:r>
      <w:r w:rsidR="00864F0B">
        <w:rPr>
          <w:noProof/>
        </w:rPr>
        <w:t>17</w:t>
      </w:r>
      <w:r w:rsidRPr="00C3380E">
        <w:rPr>
          <w:noProof/>
        </w:rPr>
        <w:fldChar w:fldCharType="end"/>
      </w:r>
      <w:r w:rsidRPr="00C3380E">
        <w:t>: Indices of the Tribunal's core values</w:t>
      </w:r>
    </w:p>
    <w:p w14:paraId="69628D16" w14:textId="5E456C2C" w:rsidR="001E013E" w:rsidRPr="00C3380E" w:rsidRDefault="0005115A" w:rsidP="001E013E">
      <w:pPr>
        <w:rPr>
          <w:lang w:bidi="en-US"/>
        </w:rPr>
      </w:pPr>
      <w:r w:rsidRPr="006E455A">
        <w:rPr>
          <w:noProof/>
        </w:rPr>
        <w:drawing>
          <wp:inline distT="0" distB="0" distL="0" distR="0" wp14:anchorId="2853B8FD" wp14:editId="2537F5F9">
            <wp:extent cx="6179820" cy="2743200"/>
            <wp:effectExtent l="0" t="0" r="0" b="0"/>
            <wp:docPr id="3" name="Chart 3">
              <a:extLst xmlns:a="http://schemas.openxmlformats.org/drawingml/2006/main">
                <a:ext uri="{FF2B5EF4-FFF2-40B4-BE49-F238E27FC236}">
                  <a16:creationId xmlns:a16="http://schemas.microsoft.com/office/drawing/2014/main" id="{B425A148-2952-417D-9A71-E13FBC230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5C75C9" w14:textId="2CCE22D8" w:rsidR="0054738D" w:rsidRPr="00D8055A" w:rsidRDefault="0054738D" w:rsidP="00804076">
      <w:pPr>
        <w:pStyle w:val="Heading1"/>
      </w:pPr>
      <w:bookmarkStart w:id="29" w:name="_Toc118959874"/>
      <w:r w:rsidRPr="00D8055A">
        <w:lastRenderedPageBreak/>
        <w:t>Conclusion</w:t>
      </w:r>
      <w:r w:rsidR="00F006D4" w:rsidRPr="00D8055A">
        <w:t xml:space="preserve"> and </w:t>
      </w:r>
      <w:r w:rsidR="00CE3B92" w:rsidRPr="00D8055A">
        <w:t>Recommendations</w:t>
      </w:r>
      <w:bookmarkEnd w:id="29"/>
    </w:p>
    <w:bookmarkEnd w:id="28"/>
    <w:p w14:paraId="6E96616A" w14:textId="6EB8A805" w:rsidR="002A19D5" w:rsidRDefault="002A19D5" w:rsidP="002A19D5">
      <w:pPr>
        <w:rPr>
          <w:lang w:bidi="en-US"/>
        </w:rPr>
      </w:pPr>
      <w:r>
        <w:rPr>
          <w:lang w:bidi="en-US"/>
        </w:rPr>
        <w:t>During THE Survey</w:t>
      </w:r>
      <w:r w:rsidR="001C6C9C">
        <w:rPr>
          <w:lang w:bidi="en-US"/>
        </w:rPr>
        <w:t xml:space="preserve"> period in 2022</w:t>
      </w:r>
      <w:r>
        <w:rPr>
          <w:lang w:bidi="en-US"/>
        </w:rPr>
        <w:t>, the pandemic declaration was in force in Victoria, with mandatory requirements including wearing of masks in some settings, reporting of positive cases, isolation of positive cases and household contacts</w:t>
      </w:r>
      <w:r w:rsidR="001C6C9C">
        <w:rPr>
          <w:lang w:bidi="en-US"/>
        </w:rPr>
        <w:t>,</w:t>
      </w:r>
      <w:r>
        <w:rPr>
          <w:lang w:bidi="en-US"/>
        </w:rPr>
        <w:t xml:space="preserve"> and limitations on visitations to some health settings.  COVID 19 has also resulted in well-publicised </w:t>
      </w:r>
      <w:r w:rsidR="001C6C9C">
        <w:rPr>
          <w:lang w:bidi="en-US"/>
        </w:rPr>
        <w:t>r</w:t>
      </w:r>
      <w:r>
        <w:rPr>
          <w:lang w:bidi="en-US"/>
        </w:rPr>
        <w:t xml:space="preserve">eductions in workforce capacity, particularly for frontline health workforces. The Tribunal has in place a </w:t>
      </w:r>
      <w:hyperlink r:id="rId37" w:history="1">
        <w:r w:rsidRPr="00050E12">
          <w:rPr>
            <w:rStyle w:val="Hyperlink"/>
            <w:rFonts w:asciiTheme="minorHAnsi" w:hAnsiTheme="minorHAnsi" w:cs="Arial"/>
            <w:lang w:bidi="en-US"/>
          </w:rPr>
          <w:t>COVID Strategy</w:t>
        </w:r>
      </w:hyperlink>
      <w:r>
        <w:rPr>
          <w:lang w:bidi="en-US"/>
        </w:rPr>
        <w:t xml:space="preserve"> to manage and mitigate the impacts of the pandemic. These changed conditions may </w:t>
      </w:r>
      <w:r w:rsidR="001C6C9C">
        <w:rPr>
          <w:lang w:bidi="en-US"/>
        </w:rPr>
        <w:t xml:space="preserve">have </w:t>
      </w:r>
      <w:r>
        <w:rPr>
          <w:lang w:bidi="en-US"/>
        </w:rPr>
        <w:t>affect</w:t>
      </w:r>
      <w:r w:rsidR="001C6C9C">
        <w:rPr>
          <w:lang w:bidi="en-US"/>
        </w:rPr>
        <w:t>ed</w:t>
      </w:r>
      <w:r>
        <w:rPr>
          <w:lang w:bidi="en-US"/>
        </w:rPr>
        <w:t xml:space="preserve"> the results of THE Survey, particularly when compared to previous results.</w:t>
      </w:r>
    </w:p>
    <w:p w14:paraId="5C30BDB8" w14:textId="500C6A1B" w:rsidR="002A19D5" w:rsidRDefault="002A19D5" w:rsidP="00804076">
      <w:pPr>
        <w:pStyle w:val="Heading2"/>
      </w:pPr>
      <w:bookmarkStart w:id="30" w:name="_Toc118959875"/>
      <w:r>
        <w:t>Conclusions</w:t>
      </w:r>
      <w:bookmarkEnd w:id="30"/>
    </w:p>
    <w:p w14:paraId="6DB36E13" w14:textId="294AA0A8" w:rsidR="00585626" w:rsidRPr="001C6C9C" w:rsidRDefault="00585626" w:rsidP="00585626">
      <w:pPr>
        <w:rPr>
          <w:color w:val="009999"/>
          <w:lang w:val="en-US" w:bidi="en-US"/>
        </w:rPr>
      </w:pPr>
      <w:r w:rsidRPr="001C6C9C">
        <w:rPr>
          <w:color w:val="009999"/>
          <w:lang w:val="en-US" w:bidi="en-US"/>
        </w:rPr>
        <w:t>Increasing the response rate</w:t>
      </w:r>
      <w:r w:rsidR="002A19D5" w:rsidRPr="001C6C9C">
        <w:rPr>
          <w:color w:val="009999"/>
          <w:lang w:val="en-US" w:bidi="en-US"/>
        </w:rPr>
        <w:t xml:space="preserve"> to THE Survey</w:t>
      </w:r>
    </w:p>
    <w:p w14:paraId="421DB4A9" w14:textId="46612919" w:rsidR="002A19D5" w:rsidRPr="001C6C9C" w:rsidRDefault="002A19D5" w:rsidP="00585626">
      <w:pPr>
        <w:rPr>
          <w:lang w:bidi="en-US"/>
        </w:rPr>
      </w:pPr>
      <w:r w:rsidRPr="002A19D5">
        <w:rPr>
          <w:lang w:bidi="en-US"/>
        </w:rPr>
        <w:t xml:space="preserve">The response rate to THE Survey has continued to decline since its first administration. While this may be influenced by COVID-19, and the availability of people (including health service staff) to support patients in completing a survey, the trend is nevertheless concerning. While extending the survey period increases the total number of responses received, it does not increase the representativeness of the sample or the response rate. The Tribunal should work with the </w:t>
      </w:r>
      <w:r w:rsidR="00B93233">
        <w:rPr>
          <w:lang w:bidi="en-US"/>
        </w:rPr>
        <w:t>TAG</w:t>
      </w:r>
      <w:r w:rsidRPr="002A19D5">
        <w:rPr>
          <w:lang w:bidi="en-US"/>
        </w:rPr>
        <w:t xml:space="preserve">, </w:t>
      </w:r>
      <w:r w:rsidR="000D7C5A">
        <w:rPr>
          <w:lang w:bidi="en-US"/>
        </w:rPr>
        <w:t>h</w:t>
      </w:r>
      <w:r w:rsidRPr="002A19D5">
        <w:rPr>
          <w:lang w:bidi="en-US"/>
        </w:rPr>
        <w:t xml:space="preserve">ealth </w:t>
      </w:r>
      <w:r w:rsidR="000D7C5A">
        <w:rPr>
          <w:lang w:bidi="en-US"/>
        </w:rPr>
        <w:t>s</w:t>
      </w:r>
      <w:r w:rsidRPr="002A19D5">
        <w:rPr>
          <w:lang w:bidi="en-US"/>
        </w:rPr>
        <w:t>ervice</w:t>
      </w:r>
      <w:r w:rsidR="001C6C9C">
        <w:rPr>
          <w:lang w:bidi="en-US"/>
        </w:rPr>
        <w:t>s</w:t>
      </w:r>
      <w:r w:rsidRPr="002A19D5">
        <w:rPr>
          <w:lang w:bidi="en-US"/>
        </w:rPr>
        <w:t xml:space="preserve"> and other stakeholders to identify more active ways to promote and support the completion of THE Surveys. Points for discussion may include the timing of the survey, distributing THE Survey with the Order rather than </w:t>
      </w:r>
      <w:r w:rsidR="00F35750">
        <w:rPr>
          <w:lang w:bidi="en-US"/>
        </w:rPr>
        <w:t>some weeks later</w:t>
      </w:r>
      <w:r w:rsidR="00B93233" w:rsidRPr="002A19D5">
        <w:rPr>
          <w:lang w:bidi="en-US"/>
        </w:rPr>
        <w:t>, options</w:t>
      </w:r>
      <w:r w:rsidRPr="002A19D5">
        <w:rPr>
          <w:lang w:bidi="en-US"/>
        </w:rPr>
        <w:t xml:space="preserve"> for engaging the consumer and carer workforce where capacity is available, the use of reminder texts and improved promotion of THE Survey at health service</w:t>
      </w:r>
      <w:r w:rsidR="00B93233">
        <w:rPr>
          <w:lang w:bidi="en-US"/>
        </w:rPr>
        <w:t>s</w:t>
      </w:r>
      <w:r w:rsidRPr="002A19D5">
        <w:rPr>
          <w:lang w:bidi="en-US"/>
        </w:rPr>
        <w:t xml:space="preserve"> (</w:t>
      </w:r>
      <w:proofErr w:type="gramStart"/>
      <w:r w:rsidRPr="002A19D5">
        <w:rPr>
          <w:lang w:bidi="en-US"/>
        </w:rPr>
        <w:t>e.g.</w:t>
      </w:r>
      <w:proofErr w:type="gramEnd"/>
      <w:r w:rsidRPr="002A19D5">
        <w:rPr>
          <w:lang w:bidi="en-US"/>
        </w:rPr>
        <w:t xml:space="preserve"> using local activities to promote the role of the Tribunal and THE Survey).</w:t>
      </w:r>
    </w:p>
    <w:p w14:paraId="1792B7BB" w14:textId="7FC8341F" w:rsidR="00585626" w:rsidRPr="001C6C9C" w:rsidRDefault="00585626" w:rsidP="00585626">
      <w:pPr>
        <w:rPr>
          <w:color w:val="009999"/>
          <w:lang w:val="en-US" w:bidi="en-US"/>
        </w:rPr>
      </w:pPr>
      <w:r w:rsidRPr="001C6C9C">
        <w:rPr>
          <w:color w:val="009999"/>
          <w:lang w:val="en-US" w:bidi="en-US"/>
        </w:rPr>
        <w:t>Choosing how to attend a Tribunal hearing</w:t>
      </w:r>
    </w:p>
    <w:p w14:paraId="3E8482F2" w14:textId="02D63C78" w:rsidR="002A19D5" w:rsidRPr="001C6C9C" w:rsidRDefault="002A19D5" w:rsidP="00585626">
      <w:pPr>
        <w:rPr>
          <w:szCs w:val="22"/>
        </w:rPr>
      </w:pPr>
      <w:r w:rsidRPr="00723E38">
        <w:rPr>
          <w:szCs w:val="22"/>
        </w:rPr>
        <w:t xml:space="preserve">The pandemic has resulted in a change in the way hearings are held, with hearings pivoting to telephone and online methods. The opportunity for remote participation at hearings has extended attendance to people who were previously </w:t>
      </w:r>
      <w:r w:rsidR="001C6C9C">
        <w:rPr>
          <w:szCs w:val="22"/>
        </w:rPr>
        <w:t>unable to attend</w:t>
      </w:r>
      <w:r w:rsidRPr="00723E38">
        <w:rPr>
          <w:szCs w:val="22"/>
        </w:rPr>
        <w:t xml:space="preserve"> for a variety of reasons including distance, caring duties, work and other appointments. </w:t>
      </w:r>
      <w:r w:rsidR="00FD47CD">
        <w:rPr>
          <w:szCs w:val="22"/>
        </w:rPr>
        <w:t xml:space="preserve">This has been particularly beneficial for patients not in hospital. </w:t>
      </w:r>
      <w:r w:rsidRPr="00723E38">
        <w:rPr>
          <w:szCs w:val="22"/>
        </w:rPr>
        <w:t>While attendees have been very positive of their experience</w:t>
      </w:r>
      <w:r>
        <w:rPr>
          <w:szCs w:val="22"/>
        </w:rPr>
        <w:t xml:space="preserve"> overall</w:t>
      </w:r>
      <w:r w:rsidRPr="00723E38">
        <w:rPr>
          <w:szCs w:val="22"/>
        </w:rPr>
        <w:t xml:space="preserve">, particularly when participating online, how these opportunities are managed post-pandemic is important to maximise the engagement and participation of patients and their </w:t>
      </w:r>
      <w:r w:rsidRPr="00723E38">
        <w:rPr>
          <w:szCs w:val="22"/>
          <w:lang w:bidi="en-US"/>
        </w:rPr>
        <w:t xml:space="preserve">carers, families and </w:t>
      </w:r>
      <w:r w:rsidR="00A368C3">
        <w:rPr>
          <w:szCs w:val="22"/>
          <w:lang w:bidi="en-US"/>
        </w:rPr>
        <w:t>nominated persons</w:t>
      </w:r>
      <w:r w:rsidRPr="00723E38">
        <w:rPr>
          <w:szCs w:val="22"/>
        </w:rPr>
        <w:t xml:space="preserve">.    </w:t>
      </w:r>
    </w:p>
    <w:p w14:paraId="729F38E7" w14:textId="7A5FD0B8" w:rsidR="00585626" w:rsidRPr="001C6C9C" w:rsidRDefault="00585626" w:rsidP="00585626">
      <w:pPr>
        <w:rPr>
          <w:color w:val="009999"/>
          <w:lang w:val="en-US" w:bidi="en-US"/>
        </w:rPr>
      </w:pPr>
      <w:r w:rsidRPr="001C6C9C">
        <w:rPr>
          <w:color w:val="009999"/>
          <w:lang w:val="en-US" w:bidi="en-US"/>
        </w:rPr>
        <w:t xml:space="preserve">Improving the distribution of information </w:t>
      </w:r>
    </w:p>
    <w:p w14:paraId="7F8DDEEE" w14:textId="4976EDAE" w:rsidR="002A19D5" w:rsidRDefault="002A19D5" w:rsidP="002A19D5">
      <w:r>
        <w:t xml:space="preserve">While the recent introduction of text messaging </w:t>
      </w:r>
      <w:r w:rsidR="00FD47CD">
        <w:t xml:space="preserve">by the Tribunal </w:t>
      </w:r>
      <w:r>
        <w:t xml:space="preserve">has improved access to information, it is important that the Tribunal continues to work with </w:t>
      </w:r>
      <w:r w:rsidR="00A45DAC">
        <w:t>h</w:t>
      </w:r>
      <w:r>
        <w:t xml:space="preserve">ealth </w:t>
      </w:r>
      <w:r w:rsidR="00A45DAC">
        <w:t>s</w:t>
      </w:r>
      <w:r>
        <w:t>ervices to ensure that the Tribunal database is up-to-date. A few patients did not recall receiving the ‘</w:t>
      </w:r>
      <w:r w:rsidRPr="00690DFB">
        <w:rPr>
          <w:i/>
          <w:iCs/>
        </w:rPr>
        <w:t>How to prepare for your hearing’</w:t>
      </w:r>
      <w:r>
        <w:t xml:space="preserve"> booklet. Having the booklet available for download, with a link embedded in the text message, may help to improve access</w:t>
      </w:r>
      <w:r w:rsidR="00FD47CD">
        <w:t xml:space="preserve"> to this important resource</w:t>
      </w:r>
      <w:r>
        <w:t>.</w:t>
      </w:r>
    </w:p>
    <w:p w14:paraId="73A4F85A" w14:textId="5ACFA9AA" w:rsidR="006B4BF9" w:rsidRPr="001C6C9C" w:rsidRDefault="00585626" w:rsidP="00585626">
      <w:pPr>
        <w:rPr>
          <w:color w:val="009999"/>
          <w:lang w:val="en-US" w:bidi="en-US"/>
        </w:rPr>
      </w:pPr>
      <w:r w:rsidRPr="001C6C9C">
        <w:rPr>
          <w:color w:val="009999"/>
          <w:lang w:val="en-US" w:bidi="en-US"/>
        </w:rPr>
        <w:t>Maintaining good communication at hearings</w:t>
      </w:r>
    </w:p>
    <w:p w14:paraId="5CDFFE89" w14:textId="26EC8C68" w:rsidR="00B93233" w:rsidRDefault="002A19D5" w:rsidP="00585626">
      <w:pPr>
        <w:rPr>
          <w:szCs w:val="22"/>
          <w:lang w:bidi="en-US"/>
        </w:rPr>
      </w:pPr>
      <w:r w:rsidRPr="00723E38">
        <w:rPr>
          <w:szCs w:val="22"/>
          <w:lang w:bidi="en-US"/>
        </w:rPr>
        <w:t xml:space="preserve">There was </w:t>
      </w:r>
      <w:r>
        <w:rPr>
          <w:szCs w:val="22"/>
          <w:lang w:bidi="en-US"/>
        </w:rPr>
        <w:t>a very</w:t>
      </w:r>
      <w:r w:rsidRPr="00723E38">
        <w:rPr>
          <w:szCs w:val="22"/>
          <w:lang w:bidi="en-US"/>
        </w:rPr>
        <w:t xml:space="preserve"> positive sentiment for the way the Tribunal members engaged with patients and their carers, families and </w:t>
      </w:r>
      <w:r w:rsidR="00F35750" w:rsidRPr="00723E38">
        <w:rPr>
          <w:szCs w:val="22"/>
          <w:lang w:bidi="en-US"/>
        </w:rPr>
        <w:t>nomin</w:t>
      </w:r>
      <w:r w:rsidR="00F35750">
        <w:rPr>
          <w:szCs w:val="22"/>
          <w:lang w:bidi="en-US"/>
        </w:rPr>
        <w:t>ated person</w:t>
      </w:r>
      <w:r w:rsidR="00F35750" w:rsidRPr="00723E38">
        <w:rPr>
          <w:szCs w:val="22"/>
          <w:lang w:bidi="en-US"/>
        </w:rPr>
        <w:t>s</w:t>
      </w:r>
      <w:r w:rsidRPr="00723E38">
        <w:rPr>
          <w:szCs w:val="22"/>
          <w:lang w:bidi="en-US"/>
        </w:rPr>
        <w:t xml:space="preserve">. </w:t>
      </w:r>
      <w:r w:rsidRPr="00FD47CD">
        <w:rPr>
          <w:i/>
          <w:iCs/>
          <w:szCs w:val="22"/>
          <w:lang w:bidi="en-US"/>
        </w:rPr>
        <w:t>Kind</w:t>
      </w:r>
      <w:r w:rsidRPr="00723E38">
        <w:rPr>
          <w:szCs w:val="22"/>
          <w:lang w:bidi="en-US"/>
        </w:rPr>
        <w:t xml:space="preserve">, </w:t>
      </w:r>
      <w:r w:rsidRPr="00FD47CD">
        <w:rPr>
          <w:i/>
          <w:iCs/>
          <w:szCs w:val="22"/>
          <w:lang w:bidi="en-US"/>
        </w:rPr>
        <w:t>patient</w:t>
      </w:r>
      <w:r w:rsidRPr="00723E38">
        <w:rPr>
          <w:szCs w:val="22"/>
          <w:lang w:bidi="en-US"/>
        </w:rPr>
        <w:t xml:space="preserve">, </w:t>
      </w:r>
      <w:r w:rsidRPr="00FD47CD">
        <w:rPr>
          <w:i/>
          <w:iCs/>
          <w:szCs w:val="22"/>
          <w:lang w:bidi="en-US"/>
        </w:rPr>
        <w:t>caring</w:t>
      </w:r>
      <w:r w:rsidRPr="00723E38">
        <w:rPr>
          <w:szCs w:val="22"/>
          <w:lang w:bidi="en-US"/>
        </w:rPr>
        <w:t xml:space="preserve"> and </w:t>
      </w:r>
      <w:r w:rsidRPr="00FD47CD">
        <w:rPr>
          <w:i/>
          <w:iCs/>
          <w:szCs w:val="22"/>
          <w:lang w:bidi="en-US"/>
        </w:rPr>
        <w:t>supportive</w:t>
      </w:r>
      <w:r w:rsidRPr="00723E38">
        <w:rPr>
          <w:szCs w:val="22"/>
          <w:lang w:bidi="en-US"/>
        </w:rPr>
        <w:t xml:space="preserve"> were adjectives commonly used to describe Tribunal members. While still positive, ratings of Tribunal members had declined since the previous survey. The area of relatively lower performance was ‘</w:t>
      </w:r>
      <w:r w:rsidRPr="00FD47CD">
        <w:rPr>
          <w:i/>
          <w:iCs/>
          <w:szCs w:val="22"/>
          <w:lang w:bidi="en-US"/>
        </w:rPr>
        <w:t>listened to your opinions’</w:t>
      </w:r>
      <w:r w:rsidRPr="00723E38">
        <w:rPr>
          <w:szCs w:val="22"/>
          <w:lang w:bidi="en-US"/>
        </w:rPr>
        <w:t xml:space="preserve"> particularly for people who </w:t>
      </w:r>
      <w:r w:rsidRPr="00723E38">
        <w:rPr>
          <w:szCs w:val="22"/>
          <w:lang w:bidi="en-US"/>
        </w:rPr>
        <w:lastRenderedPageBreak/>
        <w:t>attended a hearing in person</w:t>
      </w:r>
      <w:r>
        <w:rPr>
          <w:szCs w:val="22"/>
          <w:lang w:bidi="en-US"/>
        </w:rPr>
        <w:t xml:space="preserve"> (rather than by phone or online)</w:t>
      </w:r>
      <w:r w:rsidRPr="00723E38">
        <w:rPr>
          <w:szCs w:val="22"/>
          <w:lang w:bidi="en-US"/>
        </w:rPr>
        <w:t xml:space="preserve">. A number of factors </w:t>
      </w:r>
      <w:r>
        <w:rPr>
          <w:szCs w:val="22"/>
          <w:lang w:bidi="en-US"/>
        </w:rPr>
        <w:t xml:space="preserve">may have </w:t>
      </w:r>
      <w:r w:rsidRPr="00723E38">
        <w:rPr>
          <w:szCs w:val="22"/>
          <w:lang w:bidi="en-US"/>
        </w:rPr>
        <w:t>influenc</w:t>
      </w:r>
      <w:r>
        <w:rPr>
          <w:szCs w:val="22"/>
          <w:lang w:bidi="en-US"/>
        </w:rPr>
        <w:t>ed</w:t>
      </w:r>
      <w:r w:rsidRPr="00723E38">
        <w:rPr>
          <w:szCs w:val="22"/>
          <w:lang w:bidi="en-US"/>
        </w:rPr>
        <w:t xml:space="preserve"> these findings, including COVID safe practices.  </w:t>
      </w:r>
    </w:p>
    <w:p w14:paraId="6BACC2DC" w14:textId="5D8BF26C" w:rsidR="002A19D5" w:rsidRPr="001C6C9C" w:rsidRDefault="002A19D5" w:rsidP="00585626">
      <w:pPr>
        <w:rPr>
          <w:lang w:bidi="en-US"/>
        </w:rPr>
      </w:pPr>
      <w:r w:rsidRPr="00723E38">
        <w:rPr>
          <w:szCs w:val="22"/>
          <w:lang w:bidi="en-US"/>
        </w:rPr>
        <w:t>The Tribunal should work with members</w:t>
      </w:r>
      <w:r>
        <w:rPr>
          <w:szCs w:val="22"/>
          <w:lang w:bidi="en-US"/>
        </w:rPr>
        <w:t>, the TAG and other stakeholders to consider how best to engage with patients and others at hearings when implementing the COVID Strategy</w:t>
      </w:r>
      <w:r w:rsidRPr="00723E38">
        <w:rPr>
          <w:szCs w:val="22"/>
          <w:lang w:bidi="en-US"/>
        </w:rPr>
        <w:t>.  This might include review of Communication within the Competency Framework to ensure that the competency and performance indicators give sufficient direction</w:t>
      </w:r>
      <w:r>
        <w:rPr>
          <w:szCs w:val="22"/>
          <w:lang w:bidi="en-US"/>
        </w:rPr>
        <w:t xml:space="preserve"> to members</w:t>
      </w:r>
      <w:r w:rsidRPr="00723E38">
        <w:rPr>
          <w:szCs w:val="22"/>
          <w:lang w:bidi="en-US"/>
        </w:rPr>
        <w:t>, particularly in the establishment of good communication processes so that patients and others are encouraged to share their experience and ask questions of the health service and Tribunal members</w:t>
      </w:r>
      <w:r>
        <w:rPr>
          <w:szCs w:val="22"/>
          <w:lang w:bidi="en-US"/>
        </w:rPr>
        <w:t xml:space="preserve"> whether participating in person, by telephone or online</w:t>
      </w:r>
      <w:r w:rsidRPr="00723E38">
        <w:rPr>
          <w:szCs w:val="22"/>
          <w:lang w:bidi="en-US"/>
        </w:rPr>
        <w:t>.</w:t>
      </w:r>
    </w:p>
    <w:p w14:paraId="185A01FB" w14:textId="015F92B0" w:rsidR="003C7529" w:rsidRDefault="006779BD" w:rsidP="00804076">
      <w:pPr>
        <w:pStyle w:val="Heading2"/>
      </w:pPr>
      <w:bookmarkStart w:id="31" w:name="_Toc118959876"/>
      <w:r>
        <w:t>Recommendations</w:t>
      </w:r>
      <w:bookmarkEnd w:id="31"/>
    </w:p>
    <w:p w14:paraId="2A960C8C" w14:textId="0FE2EFC2" w:rsidR="004D4E02" w:rsidRPr="005A64BD" w:rsidRDefault="003C7529" w:rsidP="005A64BD">
      <w:pPr>
        <w:ind w:left="2127" w:hanging="2127"/>
        <w:rPr>
          <w:color w:val="auto"/>
          <w:lang w:bidi="en-US"/>
        </w:rPr>
      </w:pPr>
      <w:r w:rsidRPr="002A19D5">
        <w:rPr>
          <w:i/>
          <w:iCs/>
          <w:color w:val="009999"/>
          <w:lang w:bidi="en-US"/>
        </w:rPr>
        <w:t>Recommendation 1:</w:t>
      </w:r>
      <w:r w:rsidRPr="002A19D5">
        <w:rPr>
          <w:color w:val="009999"/>
          <w:lang w:bidi="en-US"/>
        </w:rPr>
        <w:t xml:space="preserve"> </w:t>
      </w:r>
      <w:r>
        <w:rPr>
          <w:color w:val="auto"/>
          <w:lang w:bidi="en-US"/>
        </w:rPr>
        <w:tab/>
      </w:r>
      <w:bookmarkStart w:id="32" w:name="_Hlk493851832"/>
      <w:bookmarkEnd w:id="32"/>
      <w:r w:rsidR="004D4E02" w:rsidRPr="005A64BD">
        <w:rPr>
          <w:color w:val="auto"/>
          <w:lang w:bidi="en-US"/>
        </w:rPr>
        <w:t xml:space="preserve">The Tribunal should consider ways to improve the </w:t>
      </w:r>
      <w:r w:rsidR="008339FF" w:rsidRPr="005A64BD">
        <w:rPr>
          <w:color w:val="auto"/>
          <w:lang w:bidi="en-US"/>
        </w:rPr>
        <w:t>response</w:t>
      </w:r>
      <w:r w:rsidR="004D4E02" w:rsidRPr="005A64BD">
        <w:rPr>
          <w:color w:val="auto"/>
          <w:lang w:bidi="en-US"/>
        </w:rPr>
        <w:t xml:space="preserve"> rate to THE Survey to increase the representativeness of the sample.</w:t>
      </w:r>
    </w:p>
    <w:p w14:paraId="18A9DBD0" w14:textId="79EF7CCA" w:rsidR="003C7529" w:rsidRPr="003C7529" w:rsidRDefault="003C7529" w:rsidP="005A64BD">
      <w:pPr>
        <w:ind w:left="2127" w:hanging="2127"/>
        <w:rPr>
          <w:color w:val="auto"/>
          <w:lang w:val="en-US" w:bidi="en-US"/>
        </w:rPr>
      </w:pPr>
      <w:r w:rsidRPr="002A19D5">
        <w:rPr>
          <w:i/>
          <w:iCs/>
          <w:color w:val="009999"/>
          <w:lang w:bidi="en-US"/>
        </w:rPr>
        <w:t>Recommendation 2:</w:t>
      </w:r>
      <w:r w:rsidRPr="002A19D5">
        <w:rPr>
          <w:color w:val="009999"/>
          <w:lang w:bidi="en-US"/>
        </w:rPr>
        <w:t xml:space="preserve"> </w:t>
      </w:r>
      <w:r>
        <w:rPr>
          <w:color w:val="auto"/>
          <w:lang w:bidi="en-US"/>
        </w:rPr>
        <w:tab/>
      </w:r>
      <w:r w:rsidR="004D4E02">
        <w:rPr>
          <w:color w:val="auto"/>
          <w:lang w:bidi="en-US"/>
        </w:rPr>
        <w:t>In the post-pandemic period, patients should have a choice in how they attend a hearing</w:t>
      </w:r>
      <w:r w:rsidR="005A64BD">
        <w:rPr>
          <w:color w:val="auto"/>
          <w:lang w:bidi="en-US"/>
        </w:rPr>
        <w:t>, whether by telephone, online or in person.</w:t>
      </w:r>
    </w:p>
    <w:p w14:paraId="47627322" w14:textId="5DA066B2" w:rsidR="003C7529" w:rsidRPr="003C7529" w:rsidRDefault="003C7529" w:rsidP="005A64BD">
      <w:pPr>
        <w:ind w:left="2127" w:hanging="2127"/>
        <w:rPr>
          <w:color w:val="auto"/>
          <w:lang w:val="en-US" w:bidi="en-US"/>
        </w:rPr>
      </w:pPr>
      <w:r w:rsidRPr="002A19D5">
        <w:rPr>
          <w:i/>
          <w:iCs/>
          <w:color w:val="009999"/>
          <w:lang w:bidi="en-US"/>
        </w:rPr>
        <w:t xml:space="preserve">Recommendation 3: </w:t>
      </w:r>
      <w:r>
        <w:rPr>
          <w:i/>
          <w:iCs/>
          <w:color w:val="auto"/>
          <w:lang w:bidi="en-US"/>
        </w:rPr>
        <w:tab/>
      </w:r>
      <w:r w:rsidR="008339FF">
        <w:rPr>
          <w:color w:val="auto"/>
          <w:lang w:bidi="en-US"/>
        </w:rPr>
        <w:t>Text messag</w:t>
      </w:r>
      <w:r w:rsidR="00585626">
        <w:rPr>
          <w:color w:val="auto"/>
          <w:lang w:bidi="en-US"/>
        </w:rPr>
        <w:t>es to people invited to a hearing,</w:t>
      </w:r>
      <w:r w:rsidR="008339FF">
        <w:rPr>
          <w:color w:val="auto"/>
          <w:lang w:bidi="en-US"/>
        </w:rPr>
        <w:t xml:space="preserve"> should include links to important resources, such as</w:t>
      </w:r>
      <w:r w:rsidR="00585626">
        <w:rPr>
          <w:color w:val="auto"/>
          <w:lang w:bidi="en-US"/>
        </w:rPr>
        <w:t xml:space="preserve"> the</w:t>
      </w:r>
      <w:r w:rsidR="008339FF">
        <w:rPr>
          <w:color w:val="auto"/>
          <w:lang w:bidi="en-US"/>
        </w:rPr>
        <w:t xml:space="preserve"> </w:t>
      </w:r>
      <w:r w:rsidR="005A64BD" w:rsidRPr="00723E38">
        <w:rPr>
          <w:szCs w:val="22"/>
        </w:rPr>
        <w:t>‘</w:t>
      </w:r>
      <w:r w:rsidR="005A64BD" w:rsidRPr="00723E38">
        <w:rPr>
          <w:i/>
          <w:iCs/>
          <w:szCs w:val="22"/>
        </w:rPr>
        <w:t>How to prepare for your hearing’</w:t>
      </w:r>
      <w:r w:rsidR="005A64BD" w:rsidRPr="00723E38">
        <w:rPr>
          <w:szCs w:val="22"/>
        </w:rPr>
        <w:t xml:space="preserve"> booklet</w:t>
      </w:r>
      <w:r w:rsidR="00585626">
        <w:rPr>
          <w:szCs w:val="22"/>
        </w:rPr>
        <w:t>,</w:t>
      </w:r>
      <w:r w:rsidR="005A64BD">
        <w:rPr>
          <w:szCs w:val="22"/>
        </w:rPr>
        <w:t xml:space="preserve"> </w:t>
      </w:r>
      <w:r w:rsidR="008339FF">
        <w:rPr>
          <w:color w:val="auto"/>
          <w:lang w:bidi="en-US"/>
        </w:rPr>
        <w:t xml:space="preserve">to provide an alternative contact point for people who do not </w:t>
      </w:r>
      <w:r w:rsidR="00585626">
        <w:rPr>
          <w:color w:val="auto"/>
          <w:lang w:bidi="en-US"/>
        </w:rPr>
        <w:t xml:space="preserve">receive </w:t>
      </w:r>
      <w:r w:rsidR="008339FF">
        <w:rPr>
          <w:color w:val="auto"/>
          <w:lang w:bidi="en-US"/>
        </w:rPr>
        <w:t>mail correspondence from the Tribunal</w:t>
      </w:r>
      <w:r w:rsidR="00585626">
        <w:rPr>
          <w:color w:val="auto"/>
          <w:lang w:bidi="en-US"/>
        </w:rPr>
        <w:t>.</w:t>
      </w:r>
    </w:p>
    <w:p w14:paraId="26E7BE83" w14:textId="0E350859" w:rsidR="003C7529" w:rsidRPr="003C7529" w:rsidRDefault="003C7529" w:rsidP="005A64BD">
      <w:pPr>
        <w:ind w:left="2127" w:hanging="2127"/>
        <w:rPr>
          <w:color w:val="auto"/>
          <w:lang w:val="en-US" w:bidi="en-US"/>
        </w:rPr>
      </w:pPr>
      <w:r w:rsidRPr="002A19D5">
        <w:rPr>
          <w:i/>
          <w:iCs/>
          <w:color w:val="009999"/>
          <w:lang w:bidi="en-US"/>
        </w:rPr>
        <w:t xml:space="preserve">Recommendation 4: </w:t>
      </w:r>
      <w:r>
        <w:rPr>
          <w:i/>
          <w:iCs/>
          <w:color w:val="auto"/>
          <w:lang w:bidi="en-US"/>
        </w:rPr>
        <w:tab/>
      </w:r>
      <w:r w:rsidR="008339FF">
        <w:rPr>
          <w:color w:val="auto"/>
          <w:lang w:bidi="en-US"/>
        </w:rPr>
        <w:t xml:space="preserve">The Tribunal should review the Competency Framework for members to ensure that it provides sufficient </w:t>
      </w:r>
      <w:r w:rsidR="00585626">
        <w:rPr>
          <w:color w:val="auto"/>
          <w:lang w:bidi="en-US"/>
        </w:rPr>
        <w:t>guidance</w:t>
      </w:r>
      <w:r w:rsidR="008339FF">
        <w:rPr>
          <w:color w:val="auto"/>
          <w:lang w:bidi="en-US"/>
        </w:rPr>
        <w:t xml:space="preserve"> for communicating at hearings when people attend</w:t>
      </w:r>
      <w:r w:rsidR="005A64BD">
        <w:rPr>
          <w:color w:val="auto"/>
          <w:lang w:bidi="en-US"/>
        </w:rPr>
        <w:t xml:space="preserve"> using different methods and in different circumstance</w:t>
      </w:r>
      <w:r w:rsidR="004C1D5A">
        <w:rPr>
          <w:color w:val="auto"/>
          <w:lang w:bidi="en-US"/>
        </w:rPr>
        <w:t>s</w:t>
      </w:r>
      <w:r w:rsidR="005A64BD">
        <w:rPr>
          <w:color w:val="auto"/>
          <w:lang w:bidi="en-US"/>
        </w:rPr>
        <w:t xml:space="preserve"> (such as under the COVID Strategy)</w:t>
      </w:r>
      <w:r w:rsidR="00585626">
        <w:rPr>
          <w:color w:val="auto"/>
          <w:lang w:bidi="en-US"/>
        </w:rPr>
        <w:t>.</w:t>
      </w:r>
    </w:p>
    <w:p w14:paraId="130B6C77" w14:textId="77777777" w:rsidR="00FD47CD" w:rsidRDefault="00FD47CD">
      <w:pPr>
        <w:spacing w:before="0" w:after="0" w:line="240" w:lineRule="auto"/>
        <w:jc w:val="left"/>
        <w:rPr>
          <w:rFonts w:cstheme="minorHAnsi"/>
          <w:b/>
          <w:bCs/>
          <w:caps/>
          <w:color w:val="018F93"/>
          <w:kern w:val="32"/>
          <w:sz w:val="32"/>
          <w:szCs w:val="32"/>
          <w:lang w:val="en-US" w:bidi="en-US"/>
        </w:rPr>
      </w:pPr>
      <w:r>
        <w:br w:type="page"/>
      </w:r>
    </w:p>
    <w:p w14:paraId="2B4B513C" w14:textId="77777777" w:rsidR="00804076" w:rsidRDefault="00804076" w:rsidP="00804076">
      <w:pPr>
        <w:pStyle w:val="Heading1"/>
        <w:contextualSpacing/>
      </w:pPr>
    </w:p>
    <w:p w14:paraId="33C382DE" w14:textId="77777777" w:rsidR="00804076" w:rsidRDefault="00804076" w:rsidP="00804076">
      <w:pPr>
        <w:pStyle w:val="Heading1"/>
        <w:contextualSpacing/>
      </w:pPr>
    </w:p>
    <w:p w14:paraId="4BE6AF8F" w14:textId="77777777" w:rsidR="00804076" w:rsidRDefault="00804076" w:rsidP="00804076">
      <w:pPr>
        <w:pStyle w:val="Heading1"/>
        <w:contextualSpacing/>
      </w:pPr>
    </w:p>
    <w:p w14:paraId="03B51D7E" w14:textId="77777777" w:rsidR="00804076" w:rsidRDefault="00804076" w:rsidP="00804076">
      <w:pPr>
        <w:pStyle w:val="Heading1"/>
        <w:contextualSpacing/>
      </w:pPr>
    </w:p>
    <w:p w14:paraId="6810D182" w14:textId="77777777" w:rsidR="00804076" w:rsidRDefault="00804076" w:rsidP="00804076">
      <w:pPr>
        <w:pStyle w:val="Heading1"/>
        <w:contextualSpacing/>
      </w:pPr>
    </w:p>
    <w:p w14:paraId="51B68ECB" w14:textId="77777777" w:rsidR="00804076" w:rsidRDefault="00804076" w:rsidP="00804076">
      <w:pPr>
        <w:pStyle w:val="Heading1"/>
        <w:contextualSpacing/>
      </w:pPr>
    </w:p>
    <w:p w14:paraId="49F6BC20" w14:textId="77777777" w:rsidR="00804076" w:rsidRDefault="00804076" w:rsidP="00804076">
      <w:pPr>
        <w:pStyle w:val="Heading1"/>
        <w:contextualSpacing/>
      </w:pPr>
    </w:p>
    <w:p w14:paraId="0FBBE632" w14:textId="77777777" w:rsidR="00804076" w:rsidRDefault="00804076" w:rsidP="00804076">
      <w:pPr>
        <w:pStyle w:val="Heading1"/>
        <w:contextualSpacing/>
      </w:pPr>
    </w:p>
    <w:p w14:paraId="1D81EA89" w14:textId="77777777" w:rsidR="009C3F24" w:rsidRDefault="00F740D4" w:rsidP="00804076">
      <w:pPr>
        <w:pStyle w:val="Heading1"/>
        <w:contextualSpacing/>
        <w:jc w:val="center"/>
      </w:pPr>
      <w:bookmarkStart w:id="33" w:name="_Toc118959877"/>
      <w:r w:rsidRPr="00804076">
        <w:t xml:space="preserve">Appendix </w:t>
      </w:r>
      <w:r w:rsidR="00C626A8" w:rsidRPr="00804076">
        <w:t>A</w:t>
      </w:r>
      <w:r w:rsidRPr="00804076">
        <w:t>:</w:t>
      </w:r>
      <w:r w:rsidR="00804076">
        <w:t xml:space="preserve"> </w:t>
      </w:r>
    </w:p>
    <w:p w14:paraId="7F11952B" w14:textId="62C43DC0" w:rsidR="00F2026E" w:rsidRPr="00804076" w:rsidRDefault="002C5647" w:rsidP="00804076">
      <w:pPr>
        <w:pStyle w:val="Heading1"/>
        <w:contextualSpacing/>
        <w:jc w:val="center"/>
      </w:pPr>
      <w:r w:rsidRPr="00804076">
        <w:t>THE Survey</w:t>
      </w:r>
      <w:r w:rsidR="00C626A8" w:rsidRPr="00804076">
        <w:t xml:space="preserve"> (Attendees)</w:t>
      </w:r>
      <w:bookmarkEnd w:id="33"/>
    </w:p>
    <w:p w14:paraId="40F289CE" w14:textId="77777777" w:rsidR="00C57F9B" w:rsidRDefault="00C57F9B">
      <w:pPr>
        <w:spacing w:before="0" w:after="0" w:line="240" w:lineRule="auto"/>
        <w:jc w:val="left"/>
        <w:rPr>
          <w:lang w:bidi="en-US"/>
        </w:rPr>
      </w:pPr>
      <w:r>
        <w:rPr>
          <w:lang w:bidi="en-US"/>
        </w:rPr>
        <w:br w:type="page"/>
      </w:r>
    </w:p>
    <w:p w14:paraId="5CDDE59E" w14:textId="76BD0C19" w:rsidR="00804076" w:rsidRDefault="00C57F9B">
      <w:pPr>
        <w:spacing w:before="0" w:after="0" w:line="240" w:lineRule="auto"/>
        <w:jc w:val="left"/>
        <w:rPr>
          <w:lang w:bidi="en-US"/>
        </w:rPr>
      </w:pPr>
      <w:r w:rsidRPr="00C57F9B">
        <w:rPr>
          <w:lang w:bidi="en-US"/>
        </w:rPr>
        <w:lastRenderedPageBreak/>
        <w:drawing>
          <wp:inline distT="0" distB="0" distL="0" distR="0" wp14:anchorId="4D86022F" wp14:editId="579658D6">
            <wp:extent cx="6583658" cy="9000000"/>
            <wp:effectExtent l="0" t="0" r="8255" b="0"/>
            <wp:docPr id="51" name="Picture 4">
              <a:extLst xmlns:a="http://schemas.openxmlformats.org/drawingml/2006/main">
                <a:ext uri="{FF2B5EF4-FFF2-40B4-BE49-F238E27FC236}">
                  <a16:creationId xmlns:a16="http://schemas.microsoft.com/office/drawing/2014/main" id="{AA7979B8-ACD7-23B1-047D-15D169DDA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A7979B8-ACD7-23B1-047D-15D169DDAF07}"/>
                        </a:ext>
                      </a:extLst>
                    </pic:cNvPr>
                    <pic:cNvPicPr>
                      <a:picLocks noChangeAspect="1"/>
                    </pic:cNvPicPr>
                  </pic:nvPicPr>
                  <pic:blipFill rotWithShape="1">
                    <a:blip r:embed="rId38"/>
                    <a:srcRect l="73975" t="17407" r="17248" b="51965"/>
                    <a:stretch/>
                  </pic:blipFill>
                  <pic:spPr>
                    <a:xfrm>
                      <a:off x="0" y="0"/>
                      <a:ext cx="6583658" cy="9000000"/>
                    </a:xfrm>
                    <a:prstGeom prst="rect">
                      <a:avLst/>
                    </a:prstGeom>
                  </pic:spPr>
                </pic:pic>
              </a:graphicData>
            </a:graphic>
          </wp:inline>
        </w:drawing>
      </w:r>
      <w:r w:rsidR="001F07A9" w:rsidRPr="00C91FEF">
        <w:rPr>
          <w:lang w:bidi="en-US"/>
        </w:rPr>
        <w:br w:type="page"/>
      </w:r>
      <w:r w:rsidR="00BD5B11" w:rsidRPr="00BD5B11">
        <w:rPr>
          <w:lang w:bidi="en-US"/>
        </w:rPr>
        <w:lastRenderedPageBreak/>
        <w:drawing>
          <wp:inline distT="0" distB="0" distL="0" distR="0" wp14:anchorId="6B1D2C35" wp14:editId="27215612">
            <wp:extent cx="6481949" cy="90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1949" cy="9000000"/>
                    </a:xfrm>
                    <a:prstGeom prst="rect">
                      <a:avLst/>
                    </a:prstGeom>
                  </pic:spPr>
                </pic:pic>
              </a:graphicData>
            </a:graphic>
          </wp:inline>
        </w:drawing>
      </w:r>
      <w:r w:rsidR="00804076">
        <w:rPr>
          <w:lang w:bidi="en-US"/>
        </w:rPr>
        <w:br w:type="page"/>
      </w:r>
    </w:p>
    <w:p w14:paraId="7D274A34" w14:textId="161CD0FA" w:rsidR="00804076" w:rsidRDefault="00BD5B11">
      <w:pPr>
        <w:spacing w:before="0" w:after="0" w:line="240" w:lineRule="auto"/>
        <w:jc w:val="left"/>
        <w:rPr>
          <w:lang w:bidi="en-US"/>
        </w:rPr>
      </w:pPr>
      <w:r w:rsidRPr="00BD5B11">
        <w:rPr>
          <w:lang w:bidi="en-US"/>
        </w:rPr>
        <w:lastRenderedPageBreak/>
        <w:drawing>
          <wp:inline distT="0" distB="0" distL="0" distR="0" wp14:anchorId="6A89C801" wp14:editId="13804473">
            <wp:extent cx="6451906" cy="9000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51906" cy="9000000"/>
                    </a:xfrm>
                    <a:prstGeom prst="rect">
                      <a:avLst/>
                    </a:prstGeom>
                  </pic:spPr>
                </pic:pic>
              </a:graphicData>
            </a:graphic>
          </wp:inline>
        </w:drawing>
      </w:r>
      <w:r w:rsidR="00804076">
        <w:rPr>
          <w:lang w:bidi="en-US"/>
        </w:rPr>
        <w:br w:type="page"/>
      </w:r>
    </w:p>
    <w:p w14:paraId="00EB1E1C" w14:textId="5133EF58" w:rsidR="00804076" w:rsidRDefault="00804076">
      <w:pPr>
        <w:spacing w:before="0" w:after="0" w:line="240" w:lineRule="auto"/>
        <w:jc w:val="left"/>
        <w:rPr>
          <w:lang w:bidi="en-US"/>
        </w:rPr>
      </w:pPr>
    </w:p>
    <w:p w14:paraId="3416A114" w14:textId="77777777" w:rsidR="001F07A9" w:rsidRPr="00C91FEF" w:rsidRDefault="001F07A9">
      <w:pPr>
        <w:spacing w:before="0" w:after="0" w:line="240" w:lineRule="auto"/>
        <w:jc w:val="left"/>
        <w:rPr>
          <w:lang w:bidi="en-US"/>
        </w:rPr>
      </w:pPr>
    </w:p>
    <w:p w14:paraId="1FEE022A" w14:textId="77777777" w:rsidR="00804076" w:rsidRDefault="00804076" w:rsidP="00804076">
      <w:pPr>
        <w:pStyle w:val="Heading1"/>
        <w:contextualSpacing/>
      </w:pPr>
    </w:p>
    <w:p w14:paraId="08D5CDDE" w14:textId="77777777" w:rsidR="00804076" w:rsidRDefault="00804076" w:rsidP="00804076">
      <w:pPr>
        <w:pStyle w:val="Heading1"/>
        <w:contextualSpacing/>
      </w:pPr>
    </w:p>
    <w:p w14:paraId="0D477181" w14:textId="77777777" w:rsidR="00804076" w:rsidRDefault="00804076" w:rsidP="00804076">
      <w:pPr>
        <w:pStyle w:val="Heading1"/>
        <w:contextualSpacing/>
      </w:pPr>
    </w:p>
    <w:p w14:paraId="08DA09A7" w14:textId="77777777" w:rsidR="00804076" w:rsidRDefault="00804076" w:rsidP="00804076">
      <w:pPr>
        <w:pStyle w:val="Heading1"/>
        <w:contextualSpacing/>
      </w:pPr>
    </w:p>
    <w:p w14:paraId="2FB11074" w14:textId="77777777" w:rsidR="00804076" w:rsidRDefault="00804076" w:rsidP="00804076">
      <w:pPr>
        <w:pStyle w:val="Heading1"/>
        <w:contextualSpacing/>
      </w:pPr>
    </w:p>
    <w:p w14:paraId="36D1023D" w14:textId="77777777" w:rsidR="00804076" w:rsidRDefault="00804076" w:rsidP="00804076">
      <w:pPr>
        <w:pStyle w:val="Heading1"/>
        <w:contextualSpacing/>
      </w:pPr>
    </w:p>
    <w:p w14:paraId="0B4FBEAC" w14:textId="77777777" w:rsidR="00804076" w:rsidRDefault="00804076" w:rsidP="00804076">
      <w:pPr>
        <w:pStyle w:val="Heading1"/>
        <w:contextualSpacing/>
      </w:pPr>
    </w:p>
    <w:p w14:paraId="0D527E2A" w14:textId="77777777" w:rsidR="00804076" w:rsidRDefault="00804076" w:rsidP="00804076">
      <w:pPr>
        <w:pStyle w:val="Heading1"/>
        <w:contextualSpacing/>
      </w:pPr>
    </w:p>
    <w:p w14:paraId="11CCB31E" w14:textId="77777777" w:rsidR="009C3F24" w:rsidRDefault="00804076" w:rsidP="00804076">
      <w:pPr>
        <w:pStyle w:val="Heading1"/>
        <w:contextualSpacing/>
        <w:jc w:val="center"/>
      </w:pPr>
      <w:bookmarkStart w:id="34" w:name="_Toc118959878"/>
      <w:r w:rsidRPr="00804076">
        <w:t xml:space="preserve">Appendix </w:t>
      </w:r>
      <w:r>
        <w:t>B</w:t>
      </w:r>
      <w:r w:rsidRPr="00804076">
        <w:t>:</w:t>
      </w:r>
      <w:r w:rsidR="009C3F24">
        <w:t xml:space="preserve"> </w:t>
      </w:r>
    </w:p>
    <w:p w14:paraId="2403B5A6" w14:textId="1C0F4B69" w:rsidR="00804076" w:rsidRPr="00804076" w:rsidRDefault="00804076" w:rsidP="00804076">
      <w:pPr>
        <w:pStyle w:val="Heading1"/>
        <w:contextualSpacing/>
        <w:jc w:val="center"/>
      </w:pPr>
      <w:r w:rsidRPr="00804076">
        <w:t>THE Survey (</w:t>
      </w:r>
      <w:proofErr w:type="gramStart"/>
      <w:r>
        <w:t xml:space="preserve">NON </w:t>
      </w:r>
      <w:r w:rsidRPr="00804076">
        <w:t>Attendees</w:t>
      </w:r>
      <w:proofErr w:type="gramEnd"/>
      <w:r w:rsidRPr="00804076">
        <w:t>)</w:t>
      </w:r>
      <w:bookmarkEnd w:id="34"/>
    </w:p>
    <w:p w14:paraId="7E32436B" w14:textId="74604F8B" w:rsidR="00365F91" w:rsidRPr="00365F91" w:rsidRDefault="00365F91" w:rsidP="00365F91">
      <w:pPr>
        <w:rPr>
          <w:lang w:bidi="en-US"/>
        </w:rPr>
      </w:pPr>
    </w:p>
    <w:p w14:paraId="19468CEF" w14:textId="42A446EF" w:rsidR="00804076" w:rsidRDefault="00804076">
      <w:pPr>
        <w:spacing w:before="0" w:after="0" w:line="240" w:lineRule="auto"/>
        <w:jc w:val="left"/>
        <w:rPr>
          <w:lang w:bidi="en-US"/>
        </w:rPr>
      </w:pPr>
      <w:r>
        <w:rPr>
          <w:lang w:bidi="en-US"/>
        </w:rPr>
        <w:br w:type="page"/>
      </w:r>
    </w:p>
    <w:p w14:paraId="33421571" w14:textId="6592E678" w:rsidR="00804076" w:rsidRDefault="00BD5B11">
      <w:pPr>
        <w:spacing w:before="0" w:after="0" w:line="240" w:lineRule="auto"/>
        <w:jc w:val="left"/>
        <w:rPr>
          <w:lang w:bidi="en-US"/>
        </w:rPr>
      </w:pPr>
      <w:r w:rsidRPr="00BD5B11">
        <w:rPr>
          <w:lang w:bidi="en-US"/>
        </w:rPr>
        <w:lastRenderedPageBreak/>
        <w:drawing>
          <wp:inline distT="0" distB="0" distL="0" distR="0" wp14:anchorId="4FA0739E" wp14:editId="7D03F8FB">
            <wp:extent cx="6507937" cy="900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07937" cy="9000000"/>
                    </a:xfrm>
                    <a:prstGeom prst="rect">
                      <a:avLst/>
                    </a:prstGeom>
                  </pic:spPr>
                </pic:pic>
              </a:graphicData>
            </a:graphic>
          </wp:inline>
        </w:drawing>
      </w:r>
      <w:r w:rsidR="00804076">
        <w:rPr>
          <w:lang w:bidi="en-US"/>
        </w:rPr>
        <w:br w:type="page"/>
      </w:r>
    </w:p>
    <w:p w14:paraId="13F1A30E" w14:textId="4CC155D3" w:rsidR="00804076" w:rsidRDefault="00BD5B11">
      <w:pPr>
        <w:spacing w:before="0" w:after="0" w:line="240" w:lineRule="auto"/>
        <w:jc w:val="left"/>
        <w:rPr>
          <w:lang w:bidi="en-US"/>
        </w:rPr>
      </w:pPr>
      <w:r w:rsidRPr="00BD5B11">
        <w:rPr>
          <w:lang w:bidi="en-US"/>
        </w:rPr>
        <w:lastRenderedPageBreak/>
        <w:drawing>
          <wp:inline distT="0" distB="0" distL="0" distR="0" wp14:anchorId="30065D77" wp14:editId="33EFDEE0">
            <wp:extent cx="6524590" cy="900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4590" cy="9000000"/>
                    </a:xfrm>
                    <a:prstGeom prst="rect">
                      <a:avLst/>
                    </a:prstGeom>
                  </pic:spPr>
                </pic:pic>
              </a:graphicData>
            </a:graphic>
          </wp:inline>
        </w:drawing>
      </w:r>
      <w:r w:rsidR="00804076">
        <w:rPr>
          <w:lang w:bidi="en-US"/>
        </w:rPr>
        <w:br w:type="page"/>
      </w:r>
    </w:p>
    <w:p w14:paraId="4E72AA9F" w14:textId="671263AF" w:rsidR="001F31AE" w:rsidRPr="00C91FEF" w:rsidRDefault="00BD5B11" w:rsidP="007B6959">
      <w:pPr>
        <w:spacing w:before="0" w:after="0" w:line="240" w:lineRule="auto"/>
        <w:jc w:val="left"/>
        <w:rPr>
          <w:lang w:bidi="en-US"/>
        </w:rPr>
      </w:pPr>
      <w:r w:rsidRPr="00BD5B11">
        <w:rPr>
          <w:lang w:bidi="en-US"/>
        </w:rPr>
        <w:lastRenderedPageBreak/>
        <w:drawing>
          <wp:inline distT="0" distB="0" distL="0" distR="0" wp14:anchorId="5E6D16CC" wp14:editId="4586D855">
            <wp:extent cx="6300000" cy="900000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000" cy="9000000"/>
                    </a:xfrm>
                    <a:prstGeom prst="rect">
                      <a:avLst/>
                    </a:prstGeom>
                  </pic:spPr>
                </pic:pic>
              </a:graphicData>
            </a:graphic>
          </wp:inline>
        </w:drawing>
      </w:r>
    </w:p>
    <w:sectPr w:rsidR="001F31AE" w:rsidRPr="00C91FEF" w:rsidSect="00661CC5">
      <w:footerReference w:type="first" r:id="rId44"/>
      <w:pgSz w:w="11906" w:h="16838" w:code="9"/>
      <w:pgMar w:top="993" w:right="1080" w:bottom="1440" w:left="1080" w:header="28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D4E9A" w14:textId="77777777" w:rsidR="00D26CDD" w:rsidRDefault="00D26CDD" w:rsidP="00167601">
      <w:r>
        <w:separator/>
      </w:r>
    </w:p>
    <w:p w14:paraId="095D15EF" w14:textId="77777777" w:rsidR="00D26CDD" w:rsidRDefault="00D26CDD"/>
  </w:endnote>
  <w:endnote w:type="continuationSeparator" w:id="0">
    <w:p w14:paraId="6ABC059A" w14:textId="77777777" w:rsidR="00D26CDD" w:rsidRDefault="00D26CDD" w:rsidP="00167601">
      <w:r>
        <w:continuationSeparator/>
      </w:r>
    </w:p>
    <w:p w14:paraId="4A2FDA6F" w14:textId="77777777" w:rsidR="00D26CDD" w:rsidRDefault="00D26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TZhongsong">
    <w:altName w:val="Arial Unicode MS"/>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9BFF" w14:textId="77777777" w:rsidR="00592B80" w:rsidRDefault="00592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50FA" w14:textId="32B2F457" w:rsidR="00E30EF1" w:rsidRPr="007129A1" w:rsidRDefault="00E30EF1" w:rsidP="003666DB">
    <w:pPr>
      <w:tabs>
        <w:tab w:val="left" w:pos="4253"/>
        <w:tab w:val="right" w:pos="9498"/>
      </w:tabs>
      <w:rPr>
        <w:color w:val="029676" w:themeColor="accent4"/>
      </w:rPr>
    </w:pPr>
    <w:r w:rsidRPr="007129A1">
      <w:rPr>
        <w:smallCaps/>
        <w:noProof/>
        <w:color w:val="029676" w:themeColor="accent4"/>
        <w:sz w:val="20"/>
      </w:rPr>
      <mc:AlternateContent>
        <mc:Choice Requires="wps">
          <w:drawing>
            <wp:anchor distT="0" distB="0" distL="114300" distR="114300" simplePos="0" relativeHeight="251659264" behindDoc="1" locked="0" layoutInCell="1" allowOverlap="1" wp14:anchorId="15423415" wp14:editId="3986670C">
              <wp:simplePos x="0" y="0"/>
              <wp:positionH relativeFrom="column">
                <wp:posOffset>-685800</wp:posOffset>
              </wp:positionH>
              <wp:positionV relativeFrom="paragraph">
                <wp:posOffset>-101356</wp:posOffset>
              </wp:positionV>
              <wp:extent cx="7579605" cy="751574"/>
              <wp:effectExtent l="0" t="0" r="2540" b="0"/>
              <wp:wrapNone/>
              <wp:docPr id="36" name="Rectangle 36"/>
              <wp:cNvGraphicFramePr/>
              <a:graphic xmlns:a="http://schemas.openxmlformats.org/drawingml/2006/main">
                <a:graphicData uri="http://schemas.microsoft.com/office/word/2010/wordprocessingShape">
                  <wps:wsp>
                    <wps:cNvSpPr/>
                    <wps:spPr>
                      <a:xfrm>
                        <a:off x="0" y="0"/>
                        <a:ext cx="7579605" cy="75157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0D8CE" id="Rectangle 36" o:spid="_x0000_s1026" style="position:absolute;margin-left:-54pt;margin-top:-8pt;width:596.8pt;height:59.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" fillcolor="#f2f2f2 [3052]" stroked="f" strokeweight="2pt"/>
          </w:pict>
        </mc:Fallback>
      </mc:AlternateContent>
    </w:r>
    <w:r w:rsidRPr="007129A1">
      <w:rPr>
        <w:smallCaps/>
        <w:noProof/>
        <w:color w:val="029676" w:themeColor="accent4"/>
        <w:sz w:val="20"/>
      </w:rPr>
      <w:t>THE Survey</w:t>
    </w:r>
    <w:r w:rsidRPr="007129A1">
      <w:rPr>
        <w:smallCaps/>
        <w:color w:val="029676" w:themeColor="accent4"/>
        <w:sz w:val="20"/>
      </w:rPr>
      <w:t xml:space="preserve"> Report</w:t>
    </w:r>
    <w:r w:rsidR="00EF3854" w:rsidRPr="007129A1">
      <w:rPr>
        <w:smallCaps/>
        <w:color w:val="029676" w:themeColor="accent4"/>
        <w:sz w:val="20"/>
      </w:rPr>
      <w:t xml:space="preserve"> 2022</w:t>
    </w:r>
    <w:r w:rsidRPr="007129A1">
      <w:rPr>
        <w:smallCaps/>
        <w:color w:val="029676" w:themeColor="accent4"/>
        <w:sz w:val="20"/>
      </w:rPr>
      <w:tab/>
      <w:t>H C Consulting Group</w:t>
    </w:r>
    <w:r w:rsidRPr="007129A1">
      <w:rPr>
        <w:color w:val="029676" w:themeColor="accent4"/>
      </w:rPr>
      <w:tab/>
    </w:r>
    <w:r w:rsidRPr="007129A1">
      <w:rPr>
        <w:smallCaps/>
        <w:color w:val="029676" w:themeColor="accent4"/>
        <w:spacing w:val="60"/>
        <w:sz w:val="20"/>
      </w:rPr>
      <w:t>Page</w:t>
    </w:r>
    <w:r w:rsidRPr="007129A1">
      <w:rPr>
        <w:color w:val="029676" w:themeColor="accent4"/>
        <w:sz w:val="20"/>
      </w:rPr>
      <w:t xml:space="preserve"> | </w:t>
    </w:r>
    <w:r w:rsidRPr="007129A1">
      <w:rPr>
        <w:color w:val="029676" w:themeColor="accent4"/>
        <w:sz w:val="20"/>
      </w:rPr>
      <w:fldChar w:fldCharType="begin"/>
    </w:r>
    <w:r w:rsidRPr="007129A1">
      <w:rPr>
        <w:color w:val="029676" w:themeColor="accent4"/>
        <w:sz w:val="20"/>
      </w:rPr>
      <w:instrText xml:space="preserve"> PAGE   \* MERGEFORMAT </w:instrText>
    </w:r>
    <w:r w:rsidRPr="007129A1">
      <w:rPr>
        <w:color w:val="029676" w:themeColor="accent4"/>
        <w:sz w:val="20"/>
      </w:rPr>
      <w:fldChar w:fldCharType="separate"/>
    </w:r>
    <w:r w:rsidRPr="007129A1">
      <w:rPr>
        <w:b/>
        <w:bCs/>
        <w:noProof/>
        <w:color w:val="029676" w:themeColor="accent4"/>
        <w:sz w:val="20"/>
      </w:rPr>
      <w:t>14</w:t>
    </w:r>
    <w:r w:rsidRPr="007129A1">
      <w:rPr>
        <w:b/>
        <w:bCs/>
        <w:noProof/>
        <w:color w:val="029676" w:themeColor="accent4"/>
        <w:sz w:val="20"/>
      </w:rPr>
      <w:fldChar w:fldCharType="end"/>
    </w:r>
  </w:p>
  <w:p w14:paraId="5EDE6322" w14:textId="77777777" w:rsidR="00E30EF1" w:rsidRDefault="00E30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A92C" w14:textId="77777777" w:rsidR="00E30EF1" w:rsidRPr="00B13D86" w:rsidRDefault="00E30EF1" w:rsidP="00B13D86">
    <w:pPr>
      <w:tabs>
        <w:tab w:val="right" w:pos="9498"/>
      </w:tabs>
      <w:rPr>
        <w:color w:val="939F27" w:themeColor="accent3" w:themeShade="BF"/>
      </w:rPr>
    </w:pPr>
    <w:r w:rsidRPr="00120260">
      <w:rPr>
        <w:smallCaps/>
        <w:color w:val="A29E00"/>
        <w:sz w:val="20"/>
      </w:rPr>
      <w:t>Health and Community Consulting Group Pty Ltd</w:t>
    </w:r>
    <w:r w:rsidRPr="00120260">
      <w:rPr>
        <w:color w:val="A29E00"/>
      </w:rPr>
      <w:tab/>
    </w:r>
    <w:r w:rsidRPr="00120260">
      <w:rPr>
        <w:smallCaps/>
        <w:color w:val="A29E00"/>
        <w:spacing w:val="60"/>
        <w:sz w:val="20"/>
      </w:rPr>
      <w:t>Page</w:t>
    </w:r>
    <w:r w:rsidRPr="00120260">
      <w:rPr>
        <w:color w:val="A29E00"/>
        <w:sz w:val="20"/>
      </w:rPr>
      <w:t xml:space="preserve"> </w:t>
    </w:r>
    <w:r w:rsidRPr="00120260">
      <w:rPr>
        <w:color w:val="009999"/>
        <w:sz w:val="20"/>
      </w:rPr>
      <w:t xml:space="preserve">| </w:t>
    </w:r>
    <w:r w:rsidRPr="00120260">
      <w:rPr>
        <w:color w:val="A29E00"/>
        <w:sz w:val="20"/>
      </w:rPr>
      <w:fldChar w:fldCharType="begin"/>
    </w:r>
    <w:r w:rsidRPr="00120260">
      <w:rPr>
        <w:color w:val="A29E00"/>
        <w:sz w:val="20"/>
      </w:rPr>
      <w:instrText xml:space="preserve"> PAGE   \* MERGEFORMAT </w:instrText>
    </w:r>
    <w:r w:rsidRPr="00120260">
      <w:rPr>
        <w:color w:val="A29E00"/>
        <w:sz w:val="20"/>
      </w:rPr>
      <w:fldChar w:fldCharType="separate"/>
    </w:r>
    <w:r w:rsidRPr="006C7E0E">
      <w:rPr>
        <w:b/>
        <w:bCs/>
        <w:noProof/>
        <w:color w:val="A29E00"/>
        <w:sz w:val="20"/>
      </w:rPr>
      <w:t xml:space="preserve"> </w:t>
    </w:r>
    <w:r w:rsidRPr="00120260">
      <w:rPr>
        <w:b/>
        <w:bCs/>
        <w:noProof/>
        <w:color w:val="A29E00"/>
        <w:sz w:val="20"/>
      </w:rPr>
      <w:fldChar w:fldCharType="end"/>
    </w:r>
  </w:p>
  <w:p w14:paraId="583FC6DD" w14:textId="77777777" w:rsidR="00E30EF1" w:rsidRDefault="00E30E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A89" w14:textId="41410EF5" w:rsidR="00E30EF1" w:rsidRPr="00661CC5" w:rsidRDefault="00E30EF1" w:rsidP="00661CC5">
    <w:pPr>
      <w:tabs>
        <w:tab w:val="left" w:pos="4253"/>
        <w:tab w:val="right" w:pos="9498"/>
      </w:tabs>
      <w:rPr>
        <w:color w:val="009999"/>
      </w:rPr>
    </w:pPr>
    <w:r w:rsidRPr="00661CC5">
      <w:rPr>
        <w:smallCaps/>
        <w:noProof/>
        <w:color w:val="009999"/>
        <w:sz w:val="20"/>
      </w:rPr>
      <mc:AlternateContent>
        <mc:Choice Requires="wps">
          <w:drawing>
            <wp:anchor distT="0" distB="0" distL="114300" distR="114300" simplePos="0" relativeHeight="251661312" behindDoc="1" locked="0" layoutInCell="1" allowOverlap="1" wp14:anchorId="478394F2" wp14:editId="1D2456F2">
              <wp:simplePos x="0" y="0"/>
              <wp:positionH relativeFrom="column">
                <wp:posOffset>-685800</wp:posOffset>
              </wp:positionH>
              <wp:positionV relativeFrom="paragraph">
                <wp:posOffset>-107706</wp:posOffset>
              </wp:positionV>
              <wp:extent cx="7579605" cy="751574"/>
              <wp:effectExtent l="0" t="0" r="2540" b="0"/>
              <wp:wrapNone/>
              <wp:docPr id="29" name="Rectangle 29"/>
              <wp:cNvGraphicFramePr/>
              <a:graphic xmlns:a="http://schemas.openxmlformats.org/drawingml/2006/main">
                <a:graphicData uri="http://schemas.microsoft.com/office/word/2010/wordprocessingShape">
                  <wps:wsp>
                    <wps:cNvSpPr/>
                    <wps:spPr>
                      <a:xfrm>
                        <a:off x="0" y="0"/>
                        <a:ext cx="7579605" cy="75157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E142C" id="Rectangle 29" o:spid="_x0000_s1026" style="position:absolute;margin-left:-54pt;margin-top:-8.5pt;width:596.8pt;height:59.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" fillcolor="#f2f2f2 [3052]" stroked="f" strokeweight="2pt"/>
          </w:pict>
        </mc:Fallback>
      </mc:AlternateContent>
    </w:r>
    <w:r w:rsidRPr="00661CC5">
      <w:rPr>
        <w:smallCaps/>
        <w:noProof/>
        <w:color w:val="009999"/>
        <w:sz w:val="20"/>
      </w:rPr>
      <w:t>THE Survey</w:t>
    </w:r>
    <w:r w:rsidRPr="00661CC5">
      <w:rPr>
        <w:smallCaps/>
        <w:color w:val="009999"/>
        <w:sz w:val="20"/>
      </w:rPr>
      <w:t xml:space="preserve"> Report</w:t>
    </w:r>
    <w:r w:rsidRPr="00661CC5">
      <w:rPr>
        <w:smallCaps/>
        <w:color w:val="009999"/>
        <w:sz w:val="20"/>
      </w:rPr>
      <w:tab/>
      <w:t>H C Consulting Group</w:t>
    </w:r>
    <w:r w:rsidRPr="00661CC5">
      <w:rPr>
        <w:color w:val="009999"/>
      </w:rPr>
      <w:tab/>
    </w:r>
    <w:r w:rsidRPr="00661CC5">
      <w:rPr>
        <w:smallCaps/>
        <w:color w:val="009999"/>
        <w:spacing w:val="60"/>
        <w:sz w:val="20"/>
      </w:rPr>
      <w:t>Page</w:t>
    </w:r>
    <w:r w:rsidRPr="00661CC5">
      <w:rPr>
        <w:color w:val="009999"/>
        <w:sz w:val="20"/>
      </w:rPr>
      <w:t xml:space="preserve"> | </w:t>
    </w:r>
    <w:r w:rsidRPr="00661CC5">
      <w:rPr>
        <w:color w:val="009999"/>
        <w:sz w:val="20"/>
      </w:rPr>
      <w:fldChar w:fldCharType="begin"/>
    </w:r>
    <w:r w:rsidRPr="00661CC5">
      <w:rPr>
        <w:color w:val="009999"/>
        <w:sz w:val="20"/>
      </w:rPr>
      <w:instrText xml:space="preserve"> PAGE   \* MERGEFORMAT </w:instrText>
    </w:r>
    <w:r w:rsidRPr="00661CC5">
      <w:rPr>
        <w:color w:val="009999"/>
        <w:sz w:val="20"/>
      </w:rPr>
      <w:fldChar w:fldCharType="separate"/>
    </w:r>
    <w:r w:rsidRPr="00661CC5">
      <w:rPr>
        <w:color w:val="009999"/>
        <w:sz w:val="20"/>
      </w:rPr>
      <w:t>2</w:t>
    </w:r>
    <w:r w:rsidRPr="00661CC5">
      <w:rPr>
        <w:b/>
        <w:bCs/>
        <w:noProof/>
        <w:color w:val="009999"/>
        <w:sz w:val="20"/>
      </w:rPr>
      <w:fldChar w:fldCharType="end"/>
    </w:r>
  </w:p>
  <w:p w14:paraId="497C1D25" w14:textId="77777777" w:rsidR="006C4053" w:rsidRDefault="006C40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ACEBF" w14:textId="77777777" w:rsidR="00D26CDD" w:rsidRDefault="00D26CDD" w:rsidP="00E70126">
      <w:pPr>
        <w:spacing w:before="60"/>
      </w:pPr>
      <w:r>
        <w:separator/>
      </w:r>
    </w:p>
  </w:footnote>
  <w:footnote w:type="continuationSeparator" w:id="0">
    <w:p w14:paraId="6B3ACF16" w14:textId="77777777" w:rsidR="00D26CDD" w:rsidRDefault="00D26CDD" w:rsidP="00167601">
      <w:r>
        <w:continuationSeparator/>
      </w:r>
    </w:p>
    <w:p w14:paraId="4A2780D8" w14:textId="77777777" w:rsidR="00D26CDD" w:rsidRDefault="00D26CDD"/>
  </w:footnote>
  <w:footnote w:id="1">
    <w:p w14:paraId="1ECAF978" w14:textId="77777777" w:rsidR="006B6C77" w:rsidRDefault="006B6C77" w:rsidP="006B6C77">
      <w:pPr>
        <w:pStyle w:val="FootnoteText"/>
      </w:pPr>
      <w:r>
        <w:rPr>
          <w:rStyle w:val="FootnoteReference"/>
        </w:rPr>
        <w:footnoteRef/>
      </w:r>
      <w:r>
        <w:t xml:space="preserve"> Not all patients have </w:t>
      </w:r>
      <w:r>
        <w:rPr>
          <w:lang w:bidi="en-US"/>
        </w:rPr>
        <w:t xml:space="preserve">family members, carers or nominated persons. </w:t>
      </w:r>
    </w:p>
  </w:footnote>
  <w:footnote w:id="2">
    <w:p w14:paraId="6BD12D6F" w14:textId="77777777" w:rsidR="006B6C77" w:rsidRDefault="006B6C77" w:rsidP="006B6C77">
      <w:pPr>
        <w:pStyle w:val="FootnoteText"/>
      </w:pPr>
      <w:r>
        <w:rPr>
          <w:rStyle w:val="FootnoteReference"/>
        </w:rPr>
        <w:footnoteRef/>
      </w:r>
      <w:r>
        <w:t xml:space="preserve"> The 2022 Annual Report was not available at the time of reporting.</w:t>
      </w:r>
    </w:p>
  </w:footnote>
  <w:footnote w:id="3">
    <w:p w14:paraId="0105921E" w14:textId="0E898C8D" w:rsidR="008112AD" w:rsidRDefault="008112AD">
      <w:pPr>
        <w:pStyle w:val="FootnoteText"/>
      </w:pPr>
      <w:r>
        <w:rPr>
          <w:rStyle w:val="FootnoteReference"/>
        </w:rPr>
        <w:footnoteRef/>
      </w:r>
      <w:r>
        <w:t xml:space="preserve"> For 2022, the attendance rate was calculated from the </w:t>
      </w:r>
      <w:hyperlink r:id="rId1" w:history="1">
        <w:r w:rsidR="00FA7F0D" w:rsidRPr="00FA7F0D">
          <w:rPr>
            <w:rStyle w:val="Hyperlink"/>
            <w:rFonts w:asciiTheme="minorHAnsi" w:hAnsiTheme="minorHAnsi" w:cs="Arial"/>
          </w:rPr>
          <w:t xml:space="preserve">Mental Health Tribunal Annual Report </w:t>
        </w:r>
        <w:r w:rsidRPr="00FA7F0D">
          <w:rPr>
            <w:rStyle w:val="Hyperlink"/>
            <w:rFonts w:asciiTheme="minorHAnsi" w:hAnsiTheme="minorHAnsi" w:cs="Arial"/>
          </w:rPr>
          <w:t>2020-2021</w:t>
        </w:r>
      </w:hyperlink>
      <w:r w:rsidRPr="00FA7F0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FF25F" w14:textId="77777777" w:rsidR="00592B80" w:rsidRDefault="00592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709F" w14:textId="77777777" w:rsidR="00592B80" w:rsidRDefault="00592B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7CCF" w14:textId="77777777" w:rsidR="00592B80" w:rsidRDefault="00592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71.45pt;height:171.45pt" o:bullet="t">
        <v:imagedata r:id="rId1" o:title="TNS bullet"/>
      </v:shape>
    </w:pict>
  </w:numPicBullet>
  <w:abstractNum w:abstractNumId="0" w15:restartNumberingAfterBreak="0">
    <w:nsid w:val="FFFFFF82"/>
    <w:multiLevelType w:val="singleLevel"/>
    <w:tmpl w:val="909639BC"/>
    <w:lvl w:ilvl="0">
      <w:start w:val="1"/>
      <w:numFmt w:val="bullet"/>
      <w:pStyle w:val="ListBullet3"/>
      <w:lvlText w:val=""/>
      <w:lvlJc w:val="left"/>
      <w:pPr>
        <w:ind w:left="927" w:hanging="360"/>
      </w:pPr>
      <w:rPr>
        <w:rFonts w:ascii="Symbol" w:hAnsi="Symbol" w:hint="default"/>
      </w:rPr>
    </w:lvl>
  </w:abstractNum>
  <w:abstractNum w:abstractNumId="1" w15:restartNumberingAfterBreak="0">
    <w:nsid w:val="FFFFFF83"/>
    <w:multiLevelType w:val="singleLevel"/>
    <w:tmpl w:val="46BAB44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666DE8C"/>
    <w:lvl w:ilvl="0">
      <w:start w:val="1"/>
      <w:numFmt w:val="decimal"/>
      <w:pStyle w:val="ListNumber"/>
      <w:lvlText w:val="%1."/>
      <w:lvlJc w:val="left"/>
      <w:pPr>
        <w:tabs>
          <w:tab w:val="num" w:pos="360"/>
        </w:tabs>
        <w:ind w:left="360" w:hanging="360"/>
      </w:pPr>
    </w:lvl>
  </w:abstractNum>
  <w:abstractNum w:abstractNumId="3" w15:restartNumberingAfterBreak="0">
    <w:nsid w:val="03A75F41"/>
    <w:multiLevelType w:val="hybridMultilevel"/>
    <w:tmpl w:val="188C04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DF1B3C"/>
    <w:multiLevelType w:val="hybridMultilevel"/>
    <w:tmpl w:val="ABCC1BB2"/>
    <w:lvl w:ilvl="0" w:tplc="9DA2FE08">
      <w:start w:val="1"/>
      <w:numFmt w:val="bullet"/>
      <w:lvlText w:val=""/>
      <w:lvlJc w:val="left"/>
      <w:pPr>
        <w:ind w:left="720" w:hanging="360"/>
      </w:pPr>
      <w:rPr>
        <w:rFonts w:ascii="Wingdings" w:hAnsi="Wingdings" w:hint="default"/>
        <w:color w:val="00918E"/>
        <w:position w:val="-6"/>
        <w:sz w:val="32"/>
        <w:szCs w:val="18"/>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7338BF"/>
    <w:multiLevelType w:val="hybridMultilevel"/>
    <w:tmpl w:val="2900665A"/>
    <w:lvl w:ilvl="0" w:tplc="EAC2D15C">
      <w:start w:val="1"/>
      <w:numFmt w:val="bullet"/>
      <w:lvlText w:val=""/>
      <w:lvlJc w:val="left"/>
      <w:pPr>
        <w:ind w:left="720" w:hanging="360"/>
      </w:pPr>
      <w:rPr>
        <w:rFonts w:ascii="Webdings" w:hAnsi="Webdings" w:hint="default"/>
        <w:color w:val="4AB5C4" w:themeColor="accent5"/>
        <w:position w:val="-6"/>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AF6B1E"/>
    <w:multiLevelType w:val="hybridMultilevel"/>
    <w:tmpl w:val="7E3094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F32509"/>
    <w:multiLevelType w:val="hybridMultilevel"/>
    <w:tmpl w:val="235ABC4E"/>
    <w:lvl w:ilvl="0" w:tplc="6D46B078">
      <w:start w:val="1"/>
      <w:numFmt w:val="decimal"/>
      <w:pStyle w:val="Style3"/>
      <w:lvlText w:val="1.%1"/>
      <w:lvlJc w:val="left"/>
      <w:pPr>
        <w:ind w:left="792" w:hanging="360"/>
      </w:pPr>
      <w:rPr>
        <w:rFonts w:hint="default"/>
      </w:rPr>
    </w:lvl>
    <w:lvl w:ilvl="1" w:tplc="0C090019">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8" w15:restartNumberingAfterBreak="0">
    <w:nsid w:val="1C341CD0"/>
    <w:multiLevelType w:val="hybridMultilevel"/>
    <w:tmpl w:val="0F1C0A24"/>
    <w:lvl w:ilvl="0" w:tplc="7B640D6E">
      <w:start w:val="1"/>
      <w:numFmt w:val="bullet"/>
      <w:lvlText w:val=""/>
      <w:lvlJc w:val="left"/>
      <w:pPr>
        <w:ind w:left="720" w:hanging="360"/>
      </w:pPr>
      <w:rPr>
        <w:rFonts w:ascii="Wingdings" w:hAnsi="Wingdings" w:hint="default"/>
        <w:color w:val="029676" w:themeColor="accent4"/>
        <w:position w:val="-6"/>
        <w:sz w:val="32"/>
        <w:szCs w:val="18"/>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8C517F"/>
    <w:multiLevelType w:val="hybridMultilevel"/>
    <w:tmpl w:val="F9C81292"/>
    <w:lvl w:ilvl="0" w:tplc="9DA2FE08">
      <w:start w:val="1"/>
      <w:numFmt w:val="bullet"/>
      <w:lvlText w:val=""/>
      <w:lvlJc w:val="left"/>
      <w:pPr>
        <w:ind w:left="720" w:hanging="360"/>
      </w:pPr>
      <w:rPr>
        <w:rFonts w:ascii="Wingdings" w:hAnsi="Wingdings" w:hint="default"/>
        <w:color w:val="00918E"/>
        <w:position w:val="-6"/>
        <w:sz w:val="32"/>
        <w:szCs w:val="18"/>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B42C4C"/>
    <w:multiLevelType w:val="hybridMultilevel"/>
    <w:tmpl w:val="3E7ECE52"/>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E174A8"/>
    <w:multiLevelType w:val="hybridMultilevel"/>
    <w:tmpl w:val="44D2C0EC"/>
    <w:lvl w:ilvl="0" w:tplc="59244BE6">
      <w:start w:val="1"/>
      <w:numFmt w:val="decimal"/>
      <w:pStyle w:val="Style1"/>
      <w:lvlText w:val="%1.1"/>
      <w:lvlJc w:val="left"/>
      <w:pPr>
        <w:tabs>
          <w:tab w:val="num" w:pos="851"/>
        </w:tabs>
        <w:ind w:left="851" w:hanging="851"/>
      </w:pPr>
      <w:rPr>
        <w:rFonts w:cs="Times New Roman" w:hint="default"/>
      </w:rPr>
    </w:lvl>
    <w:lvl w:ilvl="1" w:tplc="04090019" w:tentative="1">
      <w:start w:val="1"/>
      <w:numFmt w:val="lowerLetter"/>
      <w:pStyle w:val="Style1"/>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EDE7537"/>
    <w:multiLevelType w:val="hybridMultilevel"/>
    <w:tmpl w:val="F7760390"/>
    <w:lvl w:ilvl="0" w:tplc="9DA2FE08">
      <w:start w:val="1"/>
      <w:numFmt w:val="bullet"/>
      <w:lvlText w:val=""/>
      <w:lvlJc w:val="left"/>
      <w:pPr>
        <w:ind w:left="720" w:hanging="360"/>
      </w:pPr>
      <w:rPr>
        <w:rFonts w:ascii="Wingdings" w:hAnsi="Wingdings" w:hint="default"/>
        <w:color w:val="00918E"/>
        <w:position w:val="-6"/>
        <w:sz w:val="3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2A5FCC"/>
    <w:multiLevelType w:val="singleLevel"/>
    <w:tmpl w:val="8068A2E2"/>
    <w:lvl w:ilvl="0">
      <w:start w:val="1"/>
      <w:numFmt w:val="bullet"/>
      <w:pStyle w:val="2ndLevelBullet"/>
      <w:lvlText w:val=""/>
      <w:lvlJc w:val="left"/>
      <w:pPr>
        <w:tabs>
          <w:tab w:val="num" w:pos="360"/>
        </w:tabs>
        <w:ind w:left="360" w:hanging="360"/>
      </w:pPr>
      <w:rPr>
        <w:rFonts w:ascii="Wingdings" w:hAnsi="Wingdings" w:hint="default"/>
      </w:rPr>
    </w:lvl>
  </w:abstractNum>
  <w:abstractNum w:abstractNumId="14" w15:restartNumberingAfterBreak="0">
    <w:nsid w:val="2D7E040F"/>
    <w:multiLevelType w:val="hybridMultilevel"/>
    <w:tmpl w:val="E8828228"/>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A4D81"/>
    <w:multiLevelType w:val="hybridMultilevel"/>
    <w:tmpl w:val="367EC7F8"/>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49753A"/>
    <w:multiLevelType w:val="hybridMultilevel"/>
    <w:tmpl w:val="019AC1F2"/>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9A6408"/>
    <w:multiLevelType w:val="hybridMultilevel"/>
    <w:tmpl w:val="ADEA5C3E"/>
    <w:lvl w:ilvl="0" w:tplc="623C26A4">
      <w:start w:val="1"/>
      <w:numFmt w:val="bullet"/>
      <w:lvlText w:val=""/>
      <w:lvlJc w:val="left"/>
      <w:pPr>
        <w:ind w:left="360" w:hanging="360"/>
      </w:pPr>
      <w:rPr>
        <w:rFonts w:ascii="Wingdings" w:hAnsi="Wingdings" w:hint="default"/>
        <w:color w:val="CCCC00"/>
        <w:position w:val="-6"/>
        <w:sz w:val="32"/>
        <w:szCs w:val="18"/>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AD0E90"/>
    <w:multiLevelType w:val="hybridMultilevel"/>
    <w:tmpl w:val="C060987C"/>
    <w:lvl w:ilvl="0" w:tplc="9DA2FE08">
      <w:start w:val="1"/>
      <w:numFmt w:val="bullet"/>
      <w:lvlText w:val=""/>
      <w:lvlJc w:val="left"/>
      <w:pPr>
        <w:ind w:left="720" w:hanging="360"/>
      </w:pPr>
      <w:rPr>
        <w:rFonts w:ascii="Wingdings" w:hAnsi="Wingdings" w:hint="default"/>
        <w:color w:val="00918E"/>
        <w:position w:val="-6"/>
        <w:sz w:val="32"/>
        <w:szCs w:val="18"/>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570B6A"/>
    <w:multiLevelType w:val="hybridMultilevel"/>
    <w:tmpl w:val="0AB4F9B6"/>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9560CC"/>
    <w:multiLevelType w:val="hybridMultilevel"/>
    <w:tmpl w:val="5AAE57C2"/>
    <w:lvl w:ilvl="0" w:tplc="17CC679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E157E6"/>
    <w:multiLevelType w:val="multilevel"/>
    <w:tmpl w:val="4D2AA7D2"/>
    <w:lvl w:ilvl="0">
      <w:start w:val="1"/>
      <w:numFmt w:val="decimal"/>
      <w:lvlText w:val="%1"/>
      <w:lvlJc w:val="left"/>
      <w:pPr>
        <w:ind w:left="574"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35D0912"/>
    <w:multiLevelType w:val="hybridMultilevel"/>
    <w:tmpl w:val="8BD4C7C0"/>
    <w:lvl w:ilvl="0" w:tplc="D8DE7602">
      <w:start w:val="1"/>
      <w:numFmt w:val="lowerLetter"/>
      <w:pStyle w:val="Level4-RFT"/>
      <w:lvlText w:val="(%1)"/>
      <w:lvlJc w:val="left"/>
      <w:pPr>
        <w:ind w:left="2247" w:hanging="360"/>
      </w:pPr>
      <w:rPr>
        <w:rFonts w:ascii="Arial" w:hAnsi="Arial" w:cs="Arial" w:hint="default"/>
        <w:b w:val="0"/>
        <w:bCs w:val="0"/>
        <w:i w:val="0"/>
        <w:iCs w:val="0"/>
        <w:caps w:val="0"/>
        <w:smallCaps w:val="0"/>
        <w:strike w:val="0"/>
        <w:dstrike w:val="0"/>
        <w:noProof w:val="0"/>
        <w:vanish w:val="0"/>
        <w:color w:val="000000"/>
        <w:spacing w:val="0"/>
        <w:kern w:val="0"/>
        <w:position w:val="0"/>
        <w:u w:val="none"/>
        <w:vertAlign w:val="baseline"/>
        <w:em w:val="none"/>
      </w:rPr>
    </w:lvl>
    <w:lvl w:ilvl="1" w:tplc="0C090019">
      <w:start w:val="1"/>
      <w:numFmt w:val="lowerLetter"/>
      <w:lvlText w:val="%2."/>
      <w:lvlJc w:val="left"/>
      <w:pPr>
        <w:ind w:left="2967" w:hanging="360"/>
      </w:pPr>
    </w:lvl>
    <w:lvl w:ilvl="2" w:tplc="0C09001B" w:tentative="1">
      <w:start w:val="1"/>
      <w:numFmt w:val="lowerRoman"/>
      <w:lvlText w:val="%3."/>
      <w:lvlJc w:val="right"/>
      <w:pPr>
        <w:ind w:left="3687" w:hanging="180"/>
      </w:pPr>
    </w:lvl>
    <w:lvl w:ilvl="3" w:tplc="0C09000F" w:tentative="1">
      <w:start w:val="1"/>
      <w:numFmt w:val="decimal"/>
      <w:lvlText w:val="%4."/>
      <w:lvlJc w:val="left"/>
      <w:pPr>
        <w:ind w:left="4407" w:hanging="360"/>
      </w:pPr>
    </w:lvl>
    <w:lvl w:ilvl="4" w:tplc="0C090019" w:tentative="1">
      <w:start w:val="1"/>
      <w:numFmt w:val="lowerLetter"/>
      <w:lvlText w:val="%5."/>
      <w:lvlJc w:val="left"/>
      <w:pPr>
        <w:ind w:left="5127" w:hanging="360"/>
      </w:pPr>
    </w:lvl>
    <w:lvl w:ilvl="5" w:tplc="0C09001B" w:tentative="1">
      <w:start w:val="1"/>
      <w:numFmt w:val="lowerRoman"/>
      <w:lvlText w:val="%6."/>
      <w:lvlJc w:val="right"/>
      <w:pPr>
        <w:ind w:left="5847" w:hanging="180"/>
      </w:pPr>
    </w:lvl>
    <w:lvl w:ilvl="6" w:tplc="0C09000F" w:tentative="1">
      <w:start w:val="1"/>
      <w:numFmt w:val="decimal"/>
      <w:lvlText w:val="%7."/>
      <w:lvlJc w:val="left"/>
      <w:pPr>
        <w:ind w:left="6567" w:hanging="360"/>
      </w:pPr>
    </w:lvl>
    <w:lvl w:ilvl="7" w:tplc="0C090019" w:tentative="1">
      <w:start w:val="1"/>
      <w:numFmt w:val="lowerLetter"/>
      <w:lvlText w:val="%8."/>
      <w:lvlJc w:val="left"/>
      <w:pPr>
        <w:ind w:left="7287" w:hanging="360"/>
      </w:pPr>
    </w:lvl>
    <w:lvl w:ilvl="8" w:tplc="0C09001B" w:tentative="1">
      <w:start w:val="1"/>
      <w:numFmt w:val="lowerRoman"/>
      <w:lvlText w:val="%9."/>
      <w:lvlJc w:val="right"/>
      <w:pPr>
        <w:ind w:left="8007" w:hanging="180"/>
      </w:pPr>
    </w:lvl>
  </w:abstractNum>
  <w:abstractNum w:abstractNumId="23" w15:restartNumberingAfterBreak="0">
    <w:nsid w:val="44DD1AF4"/>
    <w:multiLevelType w:val="hybridMultilevel"/>
    <w:tmpl w:val="77324330"/>
    <w:lvl w:ilvl="0" w:tplc="EAC2D15C">
      <w:start w:val="1"/>
      <w:numFmt w:val="bullet"/>
      <w:lvlText w:val=""/>
      <w:lvlJc w:val="left"/>
      <w:pPr>
        <w:ind w:left="720" w:hanging="360"/>
      </w:pPr>
      <w:rPr>
        <w:rFonts w:ascii="Webdings" w:hAnsi="Webdings" w:hint="default"/>
        <w:color w:val="4AB5C4" w:themeColor="accent5"/>
        <w:position w:val="-6"/>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FD6489"/>
    <w:multiLevelType w:val="hybridMultilevel"/>
    <w:tmpl w:val="6DACE218"/>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0510F8"/>
    <w:multiLevelType w:val="hybridMultilevel"/>
    <w:tmpl w:val="B0924098"/>
    <w:lvl w:ilvl="0" w:tplc="6A70E43A">
      <w:start w:val="1"/>
      <w:numFmt w:val="bullet"/>
      <w:pStyle w:val="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BEC6BC1"/>
    <w:multiLevelType w:val="multilevel"/>
    <w:tmpl w:val="1568AD3C"/>
    <w:name w:val="Plato Schedule Numbering List"/>
    <w:lvl w:ilvl="0">
      <w:start w:val="1"/>
      <w:numFmt w:val="decimal"/>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lowerLetter"/>
      <w:pStyle w:val="ScheduleL4"/>
      <w:lvlText w:val="(%4)"/>
      <w:lvlJc w:val="left"/>
      <w:pPr>
        <w:tabs>
          <w:tab w:val="num" w:pos="2880"/>
        </w:tabs>
        <w:ind w:left="2880" w:hanging="1080"/>
      </w:pPr>
      <w:rPr>
        <w:rFonts w:hint="default"/>
        <w:b w:val="0"/>
        <w:caps w:val="0"/>
        <w:effect w:val="none"/>
      </w:rPr>
    </w:lvl>
    <w:lvl w:ilvl="4">
      <w:start w:val="1"/>
      <w:numFmt w:val="lowerRoman"/>
      <w:pStyle w:val="ScheduleL5"/>
      <w:lvlText w:val="(%5)"/>
      <w:lvlJc w:val="left"/>
      <w:pPr>
        <w:tabs>
          <w:tab w:val="num" w:pos="3600"/>
        </w:tabs>
        <w:ind w:left="3600" w:hanging="720"/>
      </w:pPr>
      <w:rPr>
        <w:rFonts w:hint="default"/>
        <w:caps w:val="0"/>
        <w:effect w:val="none"/>
      </w:rPr>
    </w:lvl>
    <w:lvl w:ilvl="5">
      <w:start w:val="1"/>
      <w:numFmt w:val="decimal"/>
      <w:pStyle w:val="ScheduleL6"/>
      <w:lvlText w:val="(%6)"/>
      <w:lvlJc w:val="left"/>
      <w:pPr>
        <w:tabs>
          <w:tab w:val="num" w:pos="4320"/>
        </w:tabs>
        <w:ind w:left="4320" w:hanging="720"/>
      </w:pPr>
      <w:rPr>
        <w:rFonts w:hint="default"/>
        <w:caps w:val="0"/>
        <w:effect w:val="none"/>
      </w:rPr>
    </w:lvl>
    <w:lvl w:ilvl="6">
      <w:start w:val="1"/>
      <w:numFmt w:val="none"/>
      <w:lvlText w:val=""/>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lowerRoman"/>
      <w:lvlText w:val="%9."/>
      <w:lvlJc w:val="left"/>
      <w:pPr>
        <w:ind w:left="3240" w:hanging="360"/>
      </w:pPr>
      <w:rPr>
        <w:rFonts w:hint="default"/>
      </w:rPr>
    </w:lvl>
  </w:abstractNum>
  <w:abstractNum w:abstractNumId="28" w15:restartNumberingAfterBreak="0">
    <w:nsid w:val="4DFA45FB"/>
    <w:multiLevelType w:val="hybridMultilevel"/>
    <w:tmpl w:val="EFE25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5295593"/>
    <w:multiLevelType w:val="hybridMultilevel"/>
    <w:tmpl w:val="4922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A712DD"/>
    <w:multiLevelType w:val="multilevel"/>
    <w:tmpl w:val="D03075CA"/>
    <w:styleLink w:val="StylePicturebulleted8pt"/>
    <w:lvl w:ilvl="0">
      <w:start w:val="1"/>
      <w:numFmt w:val="bullet"/>
      <w:lvlText w:val=""/>
      <w:lvlPicBulletId w:val="0"/>
      <w:lvlJc w:val="left"/>
      <w:pPr>
        <w:tabs>
          <w:tab w:val="num" w:pos="400"/>
        </w:tabs>
        <w:ind w:left="400" w:hanging="340"/>
      </w:pPr>
      <w:rPr>
        <w:rFonts w:ascii="Symbol" w:hAnsi="Symbol"/>
        <w:sz w:val="16"/>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6D300DFE"/>
    <w:multiLevelType w:val="hybridMultilevel"/>
    <w:tmpl w:val="D9D66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F471E6"/>
    <w:multiLevelType w:val="hybridMultilevel"/>
    <w:tmpl w:val="4CD84D7E"/>
    <w:lvl w:ilvl="0" w:tplc="5030AB6A">
      <w:start w:val="1"/>
      <w:numFmt w:val="bullet"/>
      <w:lvlText w:val=""/>
      <w:lvlJc w:val="left"/>
      <w:pPr>
        <w:ind w:left="720" w:hanging="360"/>
      </w:pPr>
      <w:rPr>
        <w:rFonts w:ascii="Wingdings" w:hAnsi="Wingdings" w:hint="default"/>
        <w:color w:val="4DA247"/>
        <w:position w:val="-6"/>
        <w:sz w:val="32"/>
        <w:szCs w:val="18"/>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8F41A1"/>
    <w:multiLevelType w:val="hybridMultilevel"/>
    <w:tmpl w:val="76701930"/>
    <w:lvl w:ilvl="0" w:tplc="F2D80494">
      <w:start w:val="1"/>
      <w:numFmt w:val="bullet"/>
      <w:lvlText w:val=""/>
      <w:lvlJc w:val="left"/>
      <w:pPr>
        <w:ind w:left="720" w:hanging="360"/>
      </w:pPr>
      <w:rPr>
        <w:rFonts w:ascii="Wingdings" w:hAnsi="Wingdings" w:hint="default"/>
        <w:color w:val="4AB5C4" w:themeColor="accent5"/>
        <w:position w:val="-6"/>
        <w:sz w:val="32"/>
        <w:szCs w:val="18"/>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0FF449F"/>
    <w:multiLevelType w:val="hybridMultilevel"/>
    <w:tmpl w:val="8B0CD782"/>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269BF"/>
    <w:multiLevelType w:val="hybridMultilevel"/>
    <w:tmpl w:val="488A4A6E"/>
    <w:lvl w:ilvl="0" w:tplc="623C26A4">
      <w:start w:val="1"/>
      <w:numFmt w:val="bullet"/>
      <w:lvlText w:val=""/>
      <w:lvlJc w:val="left"/>
      <w:pPr>
        <w:ind w:left="72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1C2175"/>
    <w:multiLevelType w:val="hybridMultilevel"/>
    <w:tmpl w:val="5626655C"/>
    <w:lvl w:ilvl="0" w:tplc="623C26A4">
      <w:start w:val="1"/>
      <w:numFmt w:val="bullet"/>
      <w:lvlText w:val=""/>
      <w:lvlJc w:val="left"/>
      <w:pPr>
        <w:ind w:left="360" w:hanging="360"/>
      </w:pPr>
      <w:rPr>
        <w:rFonts w:ascii="Wingdings" w:hAnsi="Wingdings" w:hint="default"/>
        <w:color w:val="CCCC00"/>
        <w:position w:val="-6"/>
        <w:sz w:val="32"/>
        <w:szCs w:val="18"/>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68228732">
    <w:abstractNumId w:val="25"/>
  </w:num>
  <w:num w:numId="2" w16cid:durableId="1245649253">
    <w:abstractNumId w:val="13"/>
  </w:num>
  <w:num w:numId="3" w16cid:durableId="1691836301">
    <w:abstractNumId w:val="11"/>
  </w:num>
  <w:num w:numId="4" w16cid:durableId="432089871">
    <w:abstractNumId w:val="31"/>
  </w:num>
  <w:num w:numId="5" w16cid:durableId="1288581340">
    <w:abstractNumId w:val="21"/>
  </w:num>
  <w:num w:numId="6" w16cid:durableId="941959717">
    <w:abstractNumId w:val="7"/>
  </w:num>
  <w:num w:numId="7" w16cid:durableId="440338944">
    <w:abstractNumId w:val="0"/>
  </w:num>
  <w:num w:numId="8" w16cid:durableId="1068110212">
    <w:abstractNumId w:val="1"/>
  </w:num>
  <w:num w:numId="9" w16cid:durableId="1429427258">
    <w:abstractNumId w:val="2"/>
  </w:num>
  <w:num w:numId="10" w16cid:durableId="62684221">
    <w:abstractNumId w:val="22"/>
    <w:lvlOverride w:ilvl="0">
      <w:startOverride w:val="1"/>
    </w:lvlOverride>
  </w:num>
  <w:num w:numId="11" w16cid:durableId="552693816">
    <w:abstractNumId w:val="27"/>
  </w:num>
  <w:num w:numId="12" w16cid:durableId="362295307">
    <w:abstractNumId w:val="29"/>
  </w:num>
  <w:num w:numId="13" w16cid:durableId="2038121081">
    <w:abstractNumId w:val="26"/>
  </w:num>
  <w:num w:numId="14" w16cid:durableId="1178272293">
    <w:abstractNumId w:val="26"/>
    <w:lvlOverride w:ilvl="0">
      <w:lvl w:ilvl="0">
        <w:start w:val="1"/>
        <w:numFmt w:val="bullet"/>
        <w:lvlText w:val="伆Ŋ儀Ŋ漀(桰ÿ桰ÿ桰ÿ桰ÿ桰ÿ⪆蜀h蠀H頀￈"/>
        <w:lvlJc w:val="left"/>
        <w:pPr>
          <w:ind w:left="284" w:hanging="284"/>
        </w:pPr>
      </w:lvl>
    </w:lvlOverride>
  </w:num>
  <w:num w:numId="15" w16cid:durableId="1950307176">
    <w:abstractNumId w:val="36"/>
  </w:num>
  <w:num w:numId="16" w16cid:durableId="927926594">
    <w:abstractNumId w:val="3"/>
  </w:num>
  <w:num w:numId="17" w16cid:durableId="326175578">
    <w:abstractNumId w:val="17"/>
  </w:num>
  <w:num w:numId="18" w16cid:durableId="1077481079">
    <w:abstractNumId w:val="37"/>
  </w:num>
  <w:num w:numId="19" w16cid:durableId="2130197664">
    <w:abstractNumId w:val="30"/>
  </w:num>
  <w:num w:numId="20" w16cid:durableId="1963268421">
    <w:abstractNumId w:val="19"/>
  </w:num>
  <w:num w:numId="21" w16cid:durableId="722295378">
    <w:abstractNumId w:val="24"/>
  </w:num>
  <w:num w:numId="22" w16cid:durableId="1025596438">
    <w:abstractNumId w:val="10"/>
  </w:num>
  <w:num w:numId="23" w16cid:durableId="1296788614">
    <w:abstractNumId w:val="15"/>
  </w:num>
  <w:num w:numId="24" w16cid:durableId="1865941622">
    <w:abstractNumId w:val="16"/>
  </w:num>
  <w:num w:numId="25" w16cid:durableId="1987736634">
    <w:abstractNumId w:val="6"/>
  </w:num>
  <w:num w:numId="26" w16cid:durableId="2113547634">
    <w:abstractNumId w:val="14"/>
  </w:num>
  <w:num w:numId="27" w16cid:durableId="1429428919">
    <w:abstractNumId w:val="32"/>
  </w:num>
  <w:num w:numId="28" w16cid:durableId="1383947960">
    <w:abstractNumId w:val="35"/>
  </w:num>
  <w:num w:numId="29" w16cid:durableId="395015971">
    <w:abstractNumId w:val="28"/>
  </w:num>
  <w:num w:numId="30" w16cid:durableId="388235931">
    <w:abstractNumId w:val="16"/>
  </w:num>
  <w:num w:numId="31" w16cid:durableId="20569240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9848783">
    <w:abstractNumId w:val="20"/>
  </w:num>
  <w:num w:numId="33" w16cid:durableId="305162652">
    <w:abstractNumId w:val="5"/>
  </w:num>
  <w:num w:numId="34" w16cid:durableId="1982691128">
    <w:abstractNumId w:val="23"/>
  </w:num>
  <w:num w:numId="35" w16cid:durableId="775978066">
    <w:abstractNumId w:val="34"/>
  </w:num>
  <w:num w:numId="36" w16cid:durableId="328560548">
    <w:abstractNumId w:val="8"/>
  </w:num>
  <w:num w:numId="37" w16cid:durableId="632634749">
    <w:abstractNumId w:val="33"/>
  </w:num>
  <w:num w:numId="38" w16cid:durableId="1171336779">
    <w:abstractNumId w:val="12"/>
  </w:num>
  <w:num w:numId="39" w16cid:durableId="1097600851">
    <w:abstractNumId w:val="9"/>
  </w:num>
  <w:num w:numId="40" w16cid:durableId="518545959">
    <w:abstractNumId w:val="4"/>
  </w:num>
  <w:num w:numId="41" w16cid:durableId="793138623">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hicago 16th 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f0pdp2f99ratea0t85p9tfsstzzwwv0rdx&quot;&gt;Patient expereince library&lt;record-ids&gt;&lt;item&gt;240&lt;/item&gt;&lt;item&gt;241&lt;/item&gt;&lt;/record-ids&gt;&lt;/item&gt;&lt;/Libraries&gt;"/>
  </w:docVars>
  <w:rsids>
    <w:rsidRoot w:val="0016144F"/>
    <w:rsid w:val="00000D70"/>
    <w:rsid w:val="00001AA0"/>
    <w:rsid w:val="000026BA"/>
    <w:rsid w:val="0000310F"/>
    <w:rsid w:val="0000441B"/>
    <w:rsid w:val="000047E7"/>
    <w:rsid w:val="00004B5C"/>
    <w:rsid w:val="0000530F"/>
    <w:rsid w:val="00005AC4"/>
    <w:rsid w:val="00005C1A"/>
    <w:rsid w:val="00005E52"/>
    <w:rsid w:val="00005FC3"/>
    <w:rsid w:val="0000648A"/>
    <w:rsid w:val="000065A3"/>
    <w:rsid w:val="00006EEB"/>
    <w:rsid w:val="00006FD2"/>
    <w:rsid w:val="00007476"/>
    <w:rsid w:val="0000795B"/>
    <w:rsid w:val="00007FC7"/>
    <w:rsid w:val="000100A8"/>
    <w:rsid w:val="000101DC"/>
    <w:rsid w:val="0001060E"/>
    <w:rsid w:val="00010647"/>
    <w:rsid w:val="00010A51"/>
    <w:rsid w:val="00010AB5"/>
    <w:rsid w:val="00010F88"/>
    <w:rsid w:val="00012034"/>
    <w:rsid w:val="00012D68"/>
    <w:rsid w:val="000136DD"/>
    <w:rsid w:val="00013860"/>
    <w:rsid w:val="00013A72"/>
    <w:rsid w:val="000141AD"/>
    <w:rsid w:val="00014D18"/>
    <w:rsid w:val="00015C44"/>
    <w:rsid w:val="000167F6"/>
    <w:rsid w:val="0001693C"/>
    <w:rsid w:val="00016DA1"/>
    <w:rsid w:val="00016E6E"/>
    <w:rsid w:val="000173A3"/>
    <w:rsid w:val="00017763"/>
    <w:rsid w:val="00017CE0"/>
    <w:rsid w:val="0002084A"/>
    <w:rsid w:val="000213C2"/>
    <w:rsid w:val="00021697"/>
    <w:rsid w:val="000216FF"/>
    <w:rsid w:val="00021FCD"/>
    <w:rsid w:val="0002211E"/>
    <w:rsid w:val="0002212E"/>
    <w:rsid w:val="00022189"/>
    <w:rsid w:val="000230DC"/>
    <w:rsid w:val="00023597"/>
    <w:rsid w:val="000235AB"/>
    <w:rsid w:val="00023CB2"/>
    <w:rsid w:val="00023DC0"/>
    <w:rsid w:val="00024202"/>
    <w:rsid w:val="000248FA"/>
    <w:rsid w:val="000251ED"/>
    <w:rsid w:val="00025259"/>
    <w:rsid w:val="000255D3"/>
    <w:rsid w:val="0002566C"/>
    <w:rsid w:val="00025B5E"/>
    <w:rsid w:val="00025BD0"/>
    <w:rsid w:val="00025BE8"/>
    <w:rsid w:val="00025BED"/>
    <w:rsid w:val="00025E2A"/>
    <w:rsid w:val="00026197"/>
    <w:rsid w:val="000266E9"/>
    <w:rsid w:val="000267DA"/>
    <w:rsid w:val="000269FD"/>
    <w:rsid w:val="0002725E"/>
    <w:rsid w:val="000272B1"/>
    <w:rsid w:val="000276D2"/>
    <w:rsid w:val="00027E45"/>
    <w:rsid w:val="00030B6D"/>
    <w:rsid w:val="00030CF9"/>
    <w:rsid w:val="00031050"/>
    <w:rsid w:val="000311DB"/>
    <w:rsid w:val="00031A79"/>
    <w:rsid w:val="00032C99"/>
    <w:rsid w:val="0003367D"/>
    <w:rsid w:val="00033CF4"/>
    <w:rsid w:val="0003453E"/>
    <w:rsid w:val="000347DD"/>
    <w:rsid w:val="00034A0F"/>
    <w:rsid w:val="000352CD"/>
    <w:rsid w:val="000355AE"/>
    <w:rsid w:val="00035CCF"/>
    <w:rsid w:val="000362BB"/>
    <w:rsid w:val="0003693E"/>
    <w:rsid w:val="0003742E"/>
    <w:rsid w:val="00037F3A"/>
    <w:rsid w:val="00040083"/>
    <w:rsid w:val="00040566"/>
    <w:rsid w:val="000408C9"/>
    <w:rsid w:val="00040B72"/>
    <w:rsid w:val="00041D09"/>
    <w:rsid w:val="00042379"/>
    <w:rsid w:val="00043A14"/>
    <w:rsid w:val="0004408D"/>
    <w:rsid w:val="00044CDB"/>
    <w:rsid w:val="00044DF5"/>
    <w:rsid w:val="00045E7C"/>
    <w:rsid w:val="00046606"/>
    <w:rsid w:val="00046842"/>
    <w:rsid w:val="00046E20"/>
    <w:rsid w:val="000473AE"/>
    <w:rsid w:val="000474AE"/>
    <w:rsid w:val="00047630"/>
    <w:rsid w:val="00047FB6"/>
    <w:rsid w:val="00050137"/>
    <w:rsid w:val="0005086F"/>
    <w:rsid w:val="00050934"/>
    <w:rsid w:val="00050E12"/>
    <w:rsid w:val="0005115A"/>
    <w:rsid w:val="00051160"/>
    <w:rsid w:val="0005147B"/>
    <w:rsid w:val="000516BB"/>
    <w:rsid w:val="00051DE6"/>
    <w:rsid w:val="000521CF"/>
    <w:rsid w:val="00052652"/>
    <w:rsid w:val="000533ED"/>
    <w:rsid w:val="00053565"/>
    <w:rsid w:val="000536F1"/>
    <w:rsid w:val="0005428D"/>
    <w:rsid w:val="000546EE"/>
    <w:rsid w:val="00054B40"/>
    <w:rsid w:val="00055295"/>
    <w:rsid w:val="00055460"/>
    <w:rsid w:val="00055480"/>
    <w:rsid w:val="00056268"/>
    <w:rsid w:val="00056995"/>
    <w:rsid w:val="00056A2E"/>
    <w:rsid w:val="00056A94"/>
    <w:rsid w:val="00056DFB"/>
    <w:rsid w:val="0005760B"/>
    <w:rsid w:val="00057AE9"/>
    <w:rsid w:val="00060BD6"/>
    <w:rsid w:val="00060D58"/>
    <w:rsid w:val="00061029"/>
    <w:rsid w:val="00061A29"/>
    <w:rsid w:val="000621B0"/>
    <w:rsid w:val="000625B8"/>
    <w:rsid w:val="00063128"/>
    <w:rsid w:val="00063D99"/>
    <w:rsid w:val="00064084"/>
    <w:rsid w:val="00064360"/>
    <w:rsid w:val="000645ED"/>
    <w:rsid w:val="00064A25"/>
    <w:rsid w:val="00065771"/>
    <w:rsid w:val="0006580F"/>
    <w:rsid w:val="00065AAA"/>
    <w:rsid w:val="00065E36"/>
    <w:rsid w:val="000664BF"/>
    <w:rsid w:val="00066BAC"/>
    <w:rsid w:val="00066BC4"/>
    <w:rsid w:val="00066C28"/>
    <w:rsid w:val="00067A0D"/>
    <w:rsid w:val="00067B53"/>
    <w:rsid w:val="00067E0C"/>
    <w:rsid w:val="00070564"/>
    <w:rsid w:val="0007081B"/>
    <w:rsid w:val="00070A83"/>
    <w:rsid w:val="0007138E"/>
    <w:rsid w:val="00071865"/>
    <w:rsid w:val="00071921"/>
    <w:rsid w:val="0007229D"/>
    <w:rsid w:val="0007237A"/>
    <w:rsid w:val="00072CD4"/>
    <w:rsid w:val="00072D3F"/>
    <w:rsid w:val="0007366E"/>
    <w:rsid w:val="00073787"/>
    <w:rsid w:val="0007405D"/>
    <w:rsid w:val="00074089"/>
    <w:rsid w:val="00074283"/>
    <w:rsid w:val="000744A8"/>
    <w:rsid w:val="0007457C"/>
    <w:rsid w:val="000745C6"/>
    <w:rsid w:val="000747EE"/>
    <w:rsid w:val="00074918"/>
    <w:rsid w:val="00074CCB"/>
    <w:rsid w:val="00075A7B"/>
    <w:rsid w:val="00076341"/>
    <w:rsid w:val="00077BD8"/>
    <w:rsid w:val="000801BF"/>
    <w:rsid w:val="000803F8"/>
    <w:rsid w:val="00080508"/>
    <w:rsid w:val="0008053F"/>
    <w:rsid w:val="0008074A"/>
    <w:rsid w:val="00080CFE"/>
    <w:rsid w:val="000813CE"/>
    <w:rsid w:val="000819E5"/>
    <w:rsid w:val="00081A54"/>
    <w:rsid w:val="00081D0F"/>
    <w:rsid w:val="00081EB8"/>
    <w:rsid w:val="000825DC"/>
    <w:rsid w:val="000828E5"/>
    <w:rsid w:val="00082F57"/>
    <w:rsid w:val="000830AC"/>
    <w:rsid w:val="000831B8"/>
    <w:rsid w:val="000834E3"/>
    <w:rsid w:val="00083608"/>
    <w:rsid w:val="0008370A"/>
    <w:rsid w:val="000839C7"/>
    <w:rsid w:val="00083A3C"/>
    <w:rsid w:val="000841D6"/>
    <w:rsid w:val="00084539"/>
    <w:rsid w:val="00085B97"/>
    <w:rsid w:val="00086402"/>
    <w:rsid w:val="0008687A"/>
    <w:rsid w:val="00086DD3"/>
    <w:rsid w:val="000871AE"/>
    <w:rsid w:val="0009030C"/>
    <w:rsid w:val="00090732"/>
    <w:rsid w:val="00090D28"/>
    <w:rsid w:val="00090D9B"/>
    <w:rsid w:val="00091098"/>
    <w:rsid w:val="00091B54"/>
    <w:rsid w:val="000924F6"/>
    <w:rsid w:val="00092596"/>
    <w:rsid w:val="00092727"/>
    <w:rsid w:val="000927E1"/>
    <w:rsid w:val="00092A25"/>
    <w:rsid w:val="00092A94"/>
    <w:rsid w:val="00092E94"/>
    <w:rsid w:val="00093989"/>
    <w:rsid w:val="00093F4E"/>
    <w:rsid w:val="000943C2"/>
    <w:rsid w:val="000946FD"/>
    <w:rsid w:val="00094874"/>
    <w:rsid w:val="000949AF"/>
    <w:rsid w:val="00095028"/>
    <w:rsid w:val="000950BE"/>
    <w:rsid w:val="0009577C"/>
    <w:rsid w:val="0009608E"/>
    <w:rsid w:val="00096130"/>
    <w:rsid w:val="00096196"/>
    <w:rsid w:val="00097511"/>
    <w:rsid w:val="00097ACE"/>
    <w:rsid w:val="000A01D6"/>
    <w:rsid w:val="000A027E"/>
    <w:rsid w:val="000A0684"/>
    <w:rsid w:val="000A08F9"/>
    <w:rsid w:val="000A0B35"/>
    <w:rsid w:val="000A0CC5"/>
    <w:rsid w:val="000A11FC"/>
    <w:rsid w:val="000A1537"/>
    <w:rsid w:val="000A2444"/>
    <w:rsid w:val="000A257E"/>
    <w:rsid w:val="000A2790"/>
    <w:rsid w:val="000A2F68"/>
    <w:rsid w:val="000A3714"/>
    <w:rsid w:val="000A39D9"/>
    <w:rsid w:val="000A4DF7"/>
    <w:rsid w:val="000A509A"/>
    <w:rsid w:val="000A50AE"/>
    <w:rsid w:val="000A50D2"/>
    <w:rsid w:val="000A5389"/>
    <w:rsid w:val="000A5772"/>
    <w:rsid w:val="000A63A3"/>
    <w:rsid w:val="000A67BC"/>
    <w:rsid w:val="000A6E40"/>
    <w:rsid w:val="000A6E92"/>
    <w:rsid w:val="000A7A57"/>
    <w:rsid w:val="000A7A7B"/>
    <w:rsid w:val="000B0017"/>
    <w:rsid w:val="000B03B4"/>
    <w:rsid w:val="000B03EB"/>
    <w:rsid w:val="000B0E74"/>
    <w:rsid w:val="000B10B6"/>
    <w:rsid w:val="000B14BD"/>
    <w:rsid w:val="000B1996"/>
    <w:rsid w:val="000B1F80"/>
    <w:rsid w:val="000B313A"/>
    <w:rsid w:val="000B321F"/>
    <w:rsid w:val="000B3951"/>
    <w:rsid w:val="000B3BDA"/>
    <w:rsid w:val="000B4157"/>
    <w:rsid w:val="000B4BD3"/>
    <w:rsid w:val="000B4C57"/>
    <w:rsid w:val="000B5281"/>
    <w:rsid w:val="000B5A11"/>
    <w:rsid w:val="000B5A82"/>
    <w:rsid w:val="000B6672"/>
    <w:rsid w:val="000B6E41"/>
    <w:rsid w:val="000B7454"/>
    <w:rsid w:val="000B7718"/>
    <w:rsid w:val="000B7AEF"/>
    <w:rsid w:val="000B7E06"/>
    <w:rsid w:val="000C03AC"/>
    <w:rsid w:val="000C0B28"/>
    <w:rsid w:val="000C0E7D"/>
    <w:rsid w:val="000C0FE9"/>
    <w:rsid w:val="000C1379"/>
    <w:rsid w:val="000C13EF"/>
    <w:rsid w:val="000C1695"/>
    <w:rsid w:val="000C195A"/>
    <w:rsid w:val="000C1BF1"/>
    <w:rsid w:val="000C1D45"/>
    <w:rsid w:val="000C22D8"/>
    <w:rsid w:val="000C29C6"/>
    <w:rsid w:val="000C2D0B"/>
    <w:rsid w:val="000C35B6"/>
    <w:rsid w:val="000C35D7"/>
    <w:rsid w:val="000C473C"/>
    <w:rsid w:val="000C4E38"/>
    <w:rsid w:val="000C5391"/>
    <w:rsid w:val="000C53C2"/>
    <w:rsid w:val="000C5440"/>
    <w:rsid w:val="000C65DC"/>
    <w:rsid w:val="000C70CB"/>
    <w:rsid w:val="000C766A"/>
    <w:rsid w:val="000C7697"/>
    <w:rsid w:val="000C7C5F"/>
    <w:rsid w:val="000C7C6B"/>
    <w:rsid w:val="000D0533"/>
    <w:rsid w:val="000D091A"/>
    <w:rsid w:val="000D127F"/>
    <w:rsid w:val="000D1431"/>
    <w:rsid w:val="000D161D"/>
    <w:rsid w:val="000D1AF1"/>
    <w:rsid w:val="000D25C4"/>
    <w:rsid w:val="000D2DB2"/>
    <w:rsid w:val="000D358B"/>
    <w:rsid w:val="000D39B4"/>
    <w:rsid w:val="000D3B2B"/>
    <w:rsid w:val="000D3C0B"/>
    <w:rsid w:val="000D3D50"/>
    <w:rsid w:val="000D3E29"/>
    <w:rsid w:val="000D3EFD"/>
    <w:rsid w:val="000D42A0"/>
    <w:rsid w:val="000D49D5"/>
    <w:rsid w:val="000D4CA2"/>
    <w:rsid w:val="000D4F2F"/>
    <w:rsid w:val="000D53B1"/>
    <w:rsid w:val="000D597E"/>
    <w:rsid w:val="000D5F65"/>
    <w:rsid w:val="000D6A34"/>
    <w:rsid w:val="000D6D7E"/>
    <w:rsid w:val="000D6E3A"/>
    <w:rsid w:val="000D7C5A"/>
    <w:rsid w:val="000D7C9B"/>
    <w:rsid w:val="000E0999"/>
    <w:rsid w:val="000E0B50"/>
    <w:rsid w:val="000E1021"/>
    <w:rsid w:val="000E15A4"/>
    <w:rsid w:val="000E1604"/>
    <w:rsid w:val="000E2166"/>
    <w:rsid w:val="000E28AF"/>
    <w:rsid w:val="000E290D"/>
    <w:rsid w:val="000E2F72"/>
    <w:rsid w:val="000E2FDB"/>
    <w:rsid w:val="000E3780"/>
    <w:rsid w:val="000E3B9E"/>
    <w:rsid w:val="000E4563"/>
    <w:rsid w:val="000E4B3C"/>
    <w:rsid w:val="000E5549"/>
    <w:rsid w:val="000E55C8"/>
    <w:rsid w:val="000E5795"/>
    <w:rsid w:val="000E5868"/>
    <w:rsid w:val="000E68E5"/>
    <w:rsid w:val="000E6B53"/>
    <w:rsid w:val="000E7074"/>
    <w:rsid w:val="000E75C6"/>
    <w:rsid w:val="000F009A"/>
    <w:rsid w:val="000F068B"/>
    <w:rsid w:val="000F10E2"/>
    <w:rsid w:val="000F1650"/>
    <w:rsid w:val="000F1875"/>
    <w:rsid w:val="000F2659"/>
    <w:rsid w:val="000F2661"/>
    <w:rsid w:val="000F32E4"/>
    <w:rsid w:val="000F37D5"/>
    <w:rsid w:val="000F3A26"/>
    <w:rsid w:val="000F3D15"/>
    <w:rsid w:val="000F42AD"/>
    <w:rsid w:val="000F43DB"/>
    <w:rsid w:val="000F4BD3"/>
    <w:rsid w:val="000F533F"/>
    <w:rsid w:val="000F54DF"/>
    <w:rsid w:val="000F583C"/>
    <w:rsid w:val="000F58C2"/>
    <w:rsid w:val="000F60B6"/>
    <w:rsid w:val="000F6164"/>
    <w:rsid w:val="000F650F"/>
    <w:rsid w:val="000F664A"/>
    <w:rsid w:val="000F67D8"/>
    <w:rsid w:val="000F6E2F"/>
    <w:rsid w:val="000F759B"/>
    <w:rsid w:val="0010011B"/>
    <w:rsid w:val="001002AB"/>
    <w:rsid w:val="0010049D"/>
    <w:rsid w:val="00100D3E"/>
    <w:rsid w:val="00100E6B"/>
    <w:rsid w:val="001016BF"/>
    <w:rsid w:val="0010252B"/>
    <w:rsid w:val="00102C0A"/>
    <w:rsid w:val="00102DB0"/>
    <w:rsid w:val="00103482"/>
    <w:rsid w:val="001034C0"/>
    <w:rsid w:val="00103AEA"/>
    <w:rsid w:val="00103E4D"/>
    <w:rsid w:val="00104A47"/>
    <w:rsid w:val="0010533C"/>
    <w:rsid w:val="001055EA"/>
    <w:rsid w:val="001057C6"/>
    <w:rsid w:val="00105BFF"/>
    <w:rsid w:val="0010673C"/>
    <w:rsid w:val="001078A3"/>
    <w:rsid w:val="00110302"/>
    <w:rsid w:val="00110346"/>
    <w:rsid w:val="001107FD"/>
    <w:rsid w:val="001109E7"/>
    <w:rsid w:val="00110A91"/>
    <w:rsid w:val="0011276D"/>
    <w:rsid w:val="00112818"/>
    <w:rsid w:val="001134AF"/>
    <w:rsid w:val="001135DA"/>
    <w:rsid w:val="00113A37"/>
    <w:rsid w:val="00113EEA"/>
    <w:rsid w:val="001147DA"/>
    <w:rsid w:val="00114BBF"/>
    <w:rsid w:val="0011563C"/>
    <w:rsid w:val="001156CF"/>
    <w:rsid w:val="00115AFD"/>
    <w:rsid w:val="0011657B"/>
    <w:rsid w:val="0012011F"/>
    <w:rsid w:val="00120260"/>
    <w:rsid w:val="0012033F"/>
    <w:rsid w:val="00120537"/>
    <w:rsid w:val="00120F21"/>
    <w:rsid w:val="00120F7D"/>
    <w:rsid w:val="00121566"/>
    <w:rsid w:val="001219AB"/>
    <w:rsid w:val="00121D10"/>
    <w:rsid w:val="00122634"/>
    <w:rsid w:val="00122A6D"/>
    <w:rsid w:val="00123299"/>
    <w:rsid w:val="00123CEB"/>
    <w:rsid w:val="001241F1"/>
    <w:rsid w:val="00124782"/>
    <w:rsid w:val="001247FB"/>
    <w:rsid w:val="001248C9"/>
    <w:rsid w:val="00124A9C"/>
    <w:rsid w:val="00124F57"/>
    <w:rsid w:val="00125910"/>
    <w:rsid w:val="00125D7A"/>
    <w:rsid w:val="00125E46"/>
    <w:rsid w:val="00125FED"/>
    <w:rsid w:val="001261E2"/>
    <w:rsid w:val="00126E0C"/>
    <w:rsid w:val="00127A7D"/>
    <w:rsid w:val="00127D01"/>
    <w:rsid w:val="00127F56"/>
    <w:rsid w:val="00130F0D"/>
    <w:rsid w:val="00130F4B"/>
    <w:rsid w:val="001310FA"/>
    <w:rsid w:val="00131F3D"/>
    <w:rsid w:val="001320AB"/>
    <w:rsid w:val="0013233B"/>
    <w:rsid w:val="00132AB7"/>
    <w:rsid w:val="00132DAE"/>
    <w:rsid w:val="00133C2E"/>
    <w:rsid w:val="00133EB5"/>
    <w:rsid w:val="00134115"/>
    <w:rsid w:val="001345A1"/>
    <w:rsid w:val="00134700"/>
    <w:rsid w:val="00135FCB"/>
    <w:rsid w:val="00136B0E"/>
    <w:rsid w:val="00136B2F"/>
    <w:rsid w:val="00136C25"/>
    <w:rsid w:val="00136D56"/>
    <w:rsid w:val="00136D81"/>
    <w:rsid w:val="00140509"/>
    <w:rsid w:val="0014058D"/>
    <w:rsid w:val="00140823"/>
    <w:rsid w:val="0014122D"/>
    <w:rsid w:val="001413F9"/>
    <w:rsid w:val="001417FE"/>
    <w:rsid w:val="00141CF1"/>
    <w:rsid w:val="00142207"/>
    <w:rsid w:val="0014316D"/>
    <w:rsid w:val="00143551"/>
    <w:rsid w:val="00143A75"/>
    <w:rsid w:val="00143C9B"/>
    <w:rsid w:val="00143D3D"/>
    <w:rsid w:val="00144032"/>
    <w:rsid w:val="00144BBB"/>
    <w:rsid w:val="00144DD4"/>
    <w:rsid w:val="0014505B"/>
    <w:rsid w:val="00145B4D"/>
    <w:rsid w:val="00146000"/>
    <w:rsid w:val="0014637C"/>
    <w:rsid w:val="00146C3A"/>
    <w:rsid w:val="00146FA5"/>
    <w:rsid w:val="0014708B"/>
    <w:rsid w:val="00147131"/>
    <w:rsid w:val="00147443"/>
    <w:rsid w:val="00147494"/>
    <w:rsid w:val="0014785D"/>
    <w:rsid w:val="00147D04"/>
    <w:rsid w:val="001504A2"/>
    <w:rsid w:val="001507FD"/>
    <w:rsid w:val="0015222D"/>
    <w:rsid w:val="00152513"/>
    <w:rsid w:val="001528CA"/>
    <w:rsid w:val="0015295A"/>
    <w:rsid w:val="00153991"/>
    <w:rsid w:val="001540AF"/>
    <w:rsid w:val="00154384"/>
    <w:rsid w:val="00154E5E"/>
    <w:rsid w:val="00155013"/>
    <w:rsid w:val="00155B55"/>
    <w:rsid w:val="00155D95"/>
    <w:rsid w:val="00155E97"/>
    <w:rsid w:val="00156423"/>
    <w:rsid w:val="001565E6"/>
    <w:rsid w:val="00156920"/>
    <w:rsid w:val="00156F9E"/>
    <w:rsid w:val="00157E01"/>
    <w:rsid w:val="0016017A"/>
    <w:rsid w:val="00160928"/>
    <w:rsid w:val="00160D49"/>
    <w:rsid w:val="0016124B"/>
    <w:rsid w:val="0016144F"/>
    <w:rsid w:val="001618A1"/>
    <w:rsid w:val="00161D9F"/>
    <w:rsid w:val="00161F4D"/>
    <w:rsid w:val="00162DB3"/>
    <w:rsid w:val="00163990"/>
    <w:rsid w:val="00164831"/>
    <w:rsid w:val="00165232"/>
    <w:rsid w:val="001652B5"/>
    <w:rsid w:val="0016601E"/>
    <w:rsid w:val="0016634F"/>
    <w:rsid w:val="00166C5D"/>
    <w:rsid w:val="00166D42"/>
    <w:rsid w:val="00167601"/>
    <w:rsid w:val="00167CBC"/>
    <w:rsid w:val="00170181"/>
    <w:rsid w:val="00170295"/>
    <w:rsid w:val="00170A79"/>
    <w:rsid w:val="00170CBC"/>
    <w:rsid w:val="00170DAE"/>
    <w:rsid w:val="001716A6"/>
    <w:rsid w:val="00172C73"/>
    <w:rsid w:val="00172ED5"/>
    <w:rsid w:val="00173C06"/>
    <w:rsid w:val="00174020"/>
    <w:rsid w:val="00174972"/>
    <w:rsid w:val="00174ABF"/>
    <w:rsid w:val="0017519D"/>
    <w:rsid w:val="00175953"/>
    <w:rsid w:val="00175A01"/>
    <w:rsid w:val="00175CAA"/>
    <w:rsid w:val="00176084"/>
    <w:rsid w:val="00176A2F"/>
    <w:rsid w:val="0017739A"/>
    <w:rsid w:val="00177DDF"/>
    <w:rsid w:val="00180057"/>
    <w:rsid w:val="00180385"/>
    <w:rsid w:val="00181606"/>
    <w:rsid w:val="00181B3F"/>
    <w:rsid w:val="00181E8D"/>
    <w:rsid w:val="00181FB5"/>
    <w:rsid w:val="00182678"/>
    <w:rsid w:val="001830F2"/>
    <w:rsid w:val="001831FE"/>
    <w:rsid w:val="001835D2"/>
    <w:rsid w:val="0018374C"/>
    <w:rsid w:val="00184012"/>
    <w:rsid w:val="001842F8"/>
    <w:rsid w:val="001849BC"/>
    <w:rsid w:val="00184A4D"/>
    <w:rsid w:val="00185BA1"/>
    <w:rsid w:val="00186325"/>
    <w:rsid w:val="00186F91"/>
    <w:rsid w:val="0018745B"/>
    <w:rsid w:val="00187923"/>
    <w:rsid w:val="00187E7F"/>
    <w:rsid w:val="0019003B"/>
    <w:rsid w:val="001907C3"/>
    <w:rsid w:val="001909A9"/>
    <w:rsid w:val="00191797"/>
    <w:rsid w:val="001921E4"/>
    <w:rsid w:val="0019262E"/>
    <w:rsid w:val="0019267B"/>
    <w:rsid w:val="001926FE"/>
    <w:rsid w:val="001938B2"/>
    <w:rsid w:val="00193AC9"/>
    <w:rsid w:val="00194C24"/>
    <w:rsid w:val="00194CCD"/>
    <w:rsid w:val="00194F76"/>
    <w:rsid w:val="0019539D"/>
    <w:rsid w:val="001953FE"/>
    <w:rsid w:val="001960C6"/>
    <w:rsid w:val="00196235"/>
    <w:rsid w:val="00196372"/>
    <w:rsid w:val="001966E6"/>
    <w:rsid w:val="00196912"/>
    <w:rsid w:val="00197354"/>
    <w:rsid w:val="001973A7"/>
    <w:rsid w:val="001977CA"/>
    <w:rsid w:val="00197BB8"/>
    <w:rsid w:val="00197DC2"/>
    <w:rsid w:val="00197EA6"/>
    <w:rsid w:val="001A00F8"/>
    <w:rsid w:val="001A0C1D"/>
    <w:rsid w:val="001A0F91"/>
    <w:rsid w:val="001A0FF0"/>
    <w:rsid w:val="001A140F"/>
    <w:rsid w:val="001A20BB"/>
    <w:rsid w:val="001A2100"/>
    <w:rsid w:val="001A2418"/>
    <w:rsid w:val="001A2D8E"/>
    <w:rsid w:val="001A3B2D"/>
    <w:rsid w:val="001A3EE1"/>
    <w:rsid w:val="001A42E6"/>
    <w:rsid w:val="001A4443"/>
    <w:rsid w:val="001A527F"/>
    <w:rsid w:val="001A60BC"/>
    <w:rsid w:val="001A6755"/>
    <w:rsid w:val="001A6C21"/>
    <w:rsid w:val="001A7682"/>
    <w:rsid w:val="001A7E31"/>
    <w:rsid w:val="001B1228"/>
    <w:rsid w:val="001B199B"/>
    <w:rsid w:val="001B2245"/>
    <w:rsid w:val="001B24EE"/>
    <w:rsid w:val="001B2BD0"/>
    <w:rsid w:val="001B2E53"/>
    <w:rsid w:val="001B3635"/>
    <w:rsid w:val="001B4328"/>
    <w:rsid w:val="001B45F3"/>
    <w:rsid w:val="001B49CE"/>
    <w:rsid w:val="001B4EE9"/>
    <w:rsid w:val="001B530B"/>
    <w:rsid w:val="001B54AE"/>
    <w:rsid w:val="001B5927"/>
    <w:rsid w:val="001B5CF6"/>
    <w:rsid w:val="001B6149"/>
    <w:rsid w:val="001B6160"/>
    <w:rsid w:val="001B64FD"/>
    <w:rsid w:val="001B67A6"/>
    <w:rsid w:val="001B6CB7"/>
    <w:rsid w:val="001B714B"/>
    <w:rsid w:val="001B7658"/>
    <w:rsid w:val="001B77DA"/>
    <w:rsid w:val="001C079C"/>
    <w:rsid w:val="001C0F73"/>
    <w:rsid w:val="001C1488"/>
    <w:rsid w:val="001C14A8"/>
    <w:rsid w:val="001C1DB3"/>
    <w:rsid w:val="001C22B9"/>
    <w:rsid w:val="001C2315"/>
    <w:rsid w:val="001C24A7"/>
    <w:rsid w:val="001C3078"/>
    <w:rsid w:val="001C3275"/>
    <w:rsid w:val="001C3689"/>
    <w:rsid w:val="001C3C21"/>
    <w:rsid w:val="001C3FC3"/>
    <w:rsid w:val="001C4123"/>
    <w:rsid w:val="001C4306"/>
    <w:rsid w:val="001C484C"/>
    <w:rsid w:val="001C4A3D"/>
    <w:rsid w:val="001C4A4A"/>
    <w:rsid w:val="001C4CFF"/>
    <w:rsid w:val="001C5720"/>
    <w:rsid w:val="001C57AB"/>
    <w:rsid w:val="001C5B9A"/>
    <w:rsid w:val="001C673A"/>
    <w:rsid w:val="001C677C"/>
    <w:rsid w:val="001C68D0"/>
    <w:rsid w:val="001C6C65"/>
    <w:rsid w:val="001C6C9C"/>
    <w:rsid w:val="001C6DBA"/>
    <w:rsid w:val="001C7885"/>
    <w:rsid w:val="001C7A92"/>
    <w:rsid w:val="001C7C98"/>
    <w:rsid w:val="001C7EDA"/>
    <w:rsid w:val="001C7EF4"/>
    <w:rsid w:val="001D050F"/>
    <w:rsid w:val="001D070A"/>
    <w:rsid w:val="001D0790"/>
    <w:rsid w:val="001D0C94"/>
    <w:rsid w:val="001D111E"/>
    <w:rsid w:val="001D1155"/>
    <w:rsid w:val="001D161F"/>
    <w:rsid w:val="001D1A98"/>
    <w:rsid w:val="001D1E04"/>
    <w:rsid w:val="001D22E7"/>
    <w:rsid w:val="001D2D33"/>
    <w:rsid w:val="001D2D5F"/>
    <w:rsid w:val="001D2EA5"/>
    <w:rsid w:val="001D3374"/>
    <w:rsid w:val="001D452C"/>
    <w:rsid w:val="001D49E6"/>
    <w:rsid w:val="001D51CE"/>
    <w:rsid w:val="001D56A7"/>
    <w:rsid w:val="001D5B8E"/>
    <w:rsid w:val="001D6BAF"/>
    <w:rsid w:val="001D6D19"/>
    <w:rsid w:val="001D71BE"/>
    <w:rsid w:val="001D736D"/>
    <w:rsid w:val="001D76D2"/>
    <w:rsid w:val="001E013E"/>
    <w:rsid w:val="001E1D2B"/>
    <w:rsid w:val="001E1E81"/>
    <w:rsid w:val="001E1EE9"/>
    <w:rsid w:val="001E21DA"/>
    <w:rsid w:val="001E2610"/>
    <w:rsid w:val="001E2BE5"/>
    <w:rsid w:val="001E2F58"/>
    <w:rsid w:val="001E3092"/>
    <w:rsid w:val="001E32C3"/>
    <w:rsid w:val="001E3CA8"/>
    <w:rsid w:val="001E417A"/>
    <w:rsid w:val="001E4252"/>
    <w:rsid w:val="001E4630"/>
    <w:rsid w:val="001E47B9"/>
    <w:rsid w:val="001E4DB0"/>
    <w:rsid w:val="001E50CF"/>
    <w:rsid w:val="001E5BDC"/>
    <w:rsid w:val="001E5D0A"/>
    <w:rsid w:val="001E6A4E"/>
    <w:rsid w:val="001E6B74"/>
    <w:rsid w:val="001E6F7D"/>
    <w:rsid w:val="001E73F3"/>
    <w:rsid w:val="001E7E72"/>
    <w:rsid w:val="001F0421"/>
    <w:rsid w:val="001F056C"/>
    <w:rsid w:val="001F06C3"/>
    <w:rsid w:val="001F0766"/>
    <w:rsid w:val="001F07A9"/>
    <w:rsid w:val="001F0CB1"/>
    <w:rsid w:val="001F0E46"/>
    <w:rsid w:val="001F1088"/>
    <w:rsid w:val="001F1451"/>
    <w:rsid w:val="001F2453"/>
    <w:rsid w:val="001F2761"/>
    <w:rsid w:val="001F31AE"/>
    <w:rsid w:val="001F33AB"/>
    <w:rsid w:val="001F37E9"/>
    <w:rsid w:val="001F3929"/>
    <w:rsid w:val="001F3DEE"/>
    <w:rsid w:val="001F3E85"/>
    <w:rsid w:val="001F4FED"/>
    <w:rsid w:val="001F51AD"/>
    <w:rsid w:val="001F5630"/>
    <w:rsid w:val="001F5C71"/>
    <w:rsid w:val="001F6064"/>
    <w:rsid w:val="001F61F8"/>
    <w:rsid w:val="001F64B7"/>
    <w:rsid w:val="001F656D"/>
    <w:rsid w:val="001F709D"/>
    <w:rsid w:val="001F7114"/>
    <w:rsid w:val="001F7581"/>
    <w:rsid w:val="001F7712"/>
    <w:rsid w:val="001F790A"/>
    <w:rsid w:val="001F7FDC"/>
    <w:rsid w:val="002006B2"/>
    <w:rsid w:val="002006B5"/>
    <w:rsid w:val="00200A82"/>
    <w:rsid w:val="002010FB"/>
    <w:rsid w:val="00201121"/>
    <w:rsid w:val="00201CC4"/>
    <w:rsid w:val="002023EB"/>
    <w:rsid w:val="00202412"/>
    <w:rsid w:val="0020254A"/>
    <w:rsid w:val="0020285C"/>
    <w:rsid w:val="00202EA3"/>
    <w:rsid w:val="0020339A"/>
    <w:rsid w:val="0020360C"/>
    <w:rsid w:val="00203BC8"/>
    <w:rsid w:val="00203CDA"/>
    <w:rsid w:val="00204506"/>
    <w:rsid w:val="0020482F"/>
    <w:rsid w:val="002048A3"/>
    <w:rsid w:val="00204D95"/>
    <w:rsid w:val="00204DC6"/>
    <w:rsid w:val="00205538"/>
    <w:rsid w:val="00205552"/>
    <w:rsid w:val="002055E9"/>
    <w:rsid w:val="00205D3B"/>
    <w:rsid w:val="00205D58"/>
    <w:rsid w:val="0020619D"/>
    <w:rsid w:val="0020662C"/>
    <w:rsid w:val="00206888"/>
    <w:rsid w:val="00206E95"/>
    <w:rsid w:val="00207816"/>
    <w:rsid w:val="00207AE3"/>
    <w:rsid w:val="00207BF4"/>
    <w:rsid w:val="0021058D"/>
    <w:rsid w:val="00210876"/>
    <w:rsid w:val="002111FF"/>
    <w:rsid w:val="002116C1"/>
    <w:rsid w:val="002126F8"/>
    <w:rsid w:val="00212C95"/>
    <w:rsid w:val="00212EE8"/>
    <w:rsid w:val="002130A0"/>
    <w:rsid w:val="0021392D"/>
    <w:rsid w:val="0021396E"/>
    <w:rsid w:val="00213AE6"/>
    <w:rsid w:val="00213D20"/>
    <w:rsid w:val="00213F18"/>
    <w:rsid w:val="002141CB"/>
    <w:rsid w:val="0021470F"/>
    <w:rsid w:val="00214B90"/>
    <w:rsid w:val="002153D4"/>
    <w:rsid w:val="00215744"/>
    <w:rsid w:val="00215C19"/>
    <w:rsid w:val="00215ED9"/>
    <w:rsid w:val="002162A3"/>
    <w:rsid w:val="002165C6"/>
    <w:rsid w:val="00216935"/>
    <w:rsid w:val="0021756D"/>
    <w:rsid w:val="00217BCC"/>
    <w:rsid w:val="00217E79"/>
    <w:rsid w:val="00217E90"/>
    <w:rsid w:val="0022009D"/>
    <w:rsid w:val="00220171"/>
    <w:rsid w:val="00220306"/>
    <w:rsid w:val="002208A6"/>
    <w:rsid w:val="00220CFA"/>
    <w:rsid w:val="00220EE6"/>
    <w:rsid w:val="00221467"/>
    <w:rsid w:val="00221C10"/>
    <w:rsid w:val="002222E0"/>
    <w:rsid w:val="002224D3"/>
    <w:rsid w:val="00222995"/>
    <w:rsid w:val="002239FA"/>
    <w:rsid w:val="00223D85"/>
    <w:rsid w:val="00223F0C"/>
    <w:rsid w:val="0022455F"/>
    <w:rsid w:val="002248C2"/>
    <w:rsid w:val="00224C9E"/>
    <w:rsid w:val="00224E29"/>
    <w:rsid w:val="00224EFF"/>
    <w:rsid w:val="002255E5"/>
    <w:rsid w:val="00225880"/>
    <w:rsid w:val="00226A92"/>
    <w:rsid w:val="002276B0"/>
    <w:rsid w:val="002278EC"/>
    <w:rsid w:val="00227CAB"/>
    <w:rsid w:val="00230544"/>
    <w:rsid w:val="00230674"/>
    <w:rsid w:val="002306C1"/>
    <w:rsid w:val="00230E13"/>
    <w:rsid w:val="00232A7F"/>
    <w:rsid w:val="00232AD5"/>
    <w:rsid w:val="00233910"/>
    <w:rsid w:val="00233C1C"/>
    <w:rsid w:val="00233D4A"/>
    <w:rsid w:val="00234361"/>
    <w:rsid w:val="00235A19"/>
    <w:rsid w:val="00235B7F"/>
    <w:rsid w:val="00235F48"/>
    <w:rsid w:val="002364E4"/>
    <w:rsid w:val="00236900"/>
    <w:rsid w:val="00236EBF"/>
    <w:rsid w:val="00237B09"/>
    <w:rsid w:val="00240FC5"/>
    <w:rsid w:val="00242554"/>
    <w:rsid w:val="0024398F"/>
    <w:rsid w:val="00244018"/>
    <w:rsid w:val="00244496"/>
    <w:rsid w:val="00244FF7"/>
    <w:rsid w:val="00245EAF"/>
    <w:rsid w:val="00246A29"/>
    <w:rsid w:val="00246CEF"/>
    <w:rsid w:val="0024791D"/>
    <w:rsid w:val="00247941"/>
    <w:rsid w:val="00247D00"/>
    <w:rsid w:val="002500E2"/>
    <w:rsid w:val="0025030D"/>
    <w:rsid w:val="0025065F"/>
    <w:rsid w:val="002517EB"/>
    <w:rsid w:val="002518D4"/>
    <w:rsid w:val="00251E7A"/>
    <w:rsid w:val="00252AA6"/>
    <w:rsid w:val="00252B76"/>
    <w:rsid w:val="002533DD"/>
    <w:rsid w:val="002538FB"/>
    <w:rsid w:val="00253A11"/>
    <w:rsid w:val="00253A6F"/>
    <w:rsid w:val="00253C54"/>
    <w:rsid w:val="00253C73"/>
    <w:rsid w:val="00253C9F"/>
    <w:rsid w:val="002548A6"/>
    <w:rsid w:val="00254901"/>
    <w:rsid w:val="00254E97"/>
    <w:rsid w:val="0025548D"/>
    <w:rsid w:val="00255D76"/>
    <w:rsid w:val="00255F78"/>
    <w:rsid w:val="00256199"/>
    <w:rsid w:val="002569E2"/>
    <w:rsid w:val="00256F59"/>
    <w:rsid w:val="002573AB"/>
    <w:rsid w:val="00257406"/>
    <w:rsid w:val="00257682"/>
    <w:rsid w:val="00257D2D"/>
    <w:rsid w:val="00257F79"/>
    <w:rsid w:val="00260645"/>
    <w:rsid w:val="0026191C"/>
    <w:rsid w:val="002619DD"/>
    <w:rsid w:val="00262C8F"/>
    <w:rsid w:val="0026306A"/>
    <w:rsid w:val="00263128"/>
    <w:rsid w:val="002635D8"/>
    <w:rsid w:val="00263C01"/>
    <w:rsid w:val="00263CC6"/>
    <w:rsid w:val="0026425C"/>
    <w:rsid w:val="00264D4E"/>
    <w:rsid w:val="00265093"/>
    <w:rsid w:val="00265BFE"/>
    <w:rsid w:val="00266471"/>
    <w:rsid w:val="00266A66"/>
    <w:rsid w:val="00266B98"/>
    <w:rsid w:val="00266EB1"/>
    <w:rsid w:val="0026730C"/>
    <w:rsid w:val="00267484"/>
    <w:rsid w:val="00267904"/>
    <w:rsid w:val="00267E43"/>
    <w:rsid w:val="002700D3"/>
    <w:rsid w:val="002700D4"/>
    <w:rsid w:val="00270791"/>
    <w:rsid w:val="00270A3C"/>
    <w:rsid w:val="00270E54"/>
    <w:rsid w:val="00271213"/>
    <w:rsid w:val="00271390"/>
    <w:rsid w:val="00271467"/>
    <w:rsid w:val="00271A13"/>
    <w:rsid w:val="00271A30"/>
    <w:rsid w:val="00271B11"/>
    <w:rsid w:val="00271CA6"/>
    <w:rsid w:val="00272B8D"/>
    <w:rsid w:val="00273093"/>
    <w:rsid w:val="0027314B"/>
    <w:rsid w:val="0027396C"/>
    <w:rsid w:val="00273F5A"/>
    <w:rsid w:val="00274531"/>
    <w:rsid w:val="002745A0"/>
    <w:rsid w:val="00274C85"/>
    <w:rsid w:val="00275BE4"/>
    <w:rsid w:val="00276241"/>
    <w:rsid w:val="00276534"/>
    <w:rsid w:val="00276F25"/>
    <w:rsid w:val="0027749C"/>
    <w:rsid w:val="00277FB2"/>
    <w:rsid w:val="00280442"/>
    <w:rsid w:val="00280789"/>
    <w:rsid w:val="00281C3A"/>
    <w:rsid w:val="00282A73"/>
    <w:rsid w:val="00282BA9"/>
    <w:rsid w:val="00282F37"/>
    <w:rsid w:val="00283005"/>
    <w:rsid w:val="00284091"/>
    <w:rsid w:val="00284714"/>
    <w:rsid w:val="0028476D"/>
    <w:rsid w:val="00284A63"/>
    <w:rsid w:val="002855D8"/>
    <w:rsid w:val="00285603"/>
    <w:rsid w:val="002856A9"/>
    <w:rsid w:val="00285F00"/>
    <w:rsid w:val="00285FF8"/>
    <w:rsid w:val="0028626A"/>
    <w:rsid w:val="00286503"/>
    <w:rsid w:val="00286E6D"/>
    <w:rsid w:val="0028723B"/>
    <w:rsid w:val="00287535"/>
    <w:rsid w:val="00287870"/>
    <w:rsid w:val="00287A33"/>
    <w:rsid w:val="00287DDA"/>
    <w:rsid w:val="002900E9"/>
    <w:rsid w:val="00290C85"/>
    <w:rsid w:val="0029279C"/>
    <w:rsid w:val="002927F0"/>
    <w:rsid w:val="00292A9E"/>
    <w:rsid w:val="00292F02"/>
    <w:rsid w:val="002937B5"/>
    <w:rsid w:val="002942C1"/>
    <w:rsid w:val="00294994"/>
    <w:rsid w:val="00295068"/>
    <w:rsid w:val="0029520B"/>
    <w:rsid w:val="002956BE"/>
    <w:rsid w:val="00296AF6"/>
    <w:rsid w:val="00296B05"/>
    <w:rsid w:val="00296E4A"/>
    <w:rsid w:val="00297647"/>
    <w:rsid w:val="00297ECF"/>
    <w:rsid w:val="002A009C"/>
    <w:rsid w:val="002A07DE"/>
    <w:rsid w:val="002A0A9A"/>
    <w:rsid w:val="002A0B36"/>
    <w:rsid w:val="002A1283"/>
    <w:rsid w:val="002A12E8"/>
    <w:rsid w:val="002A14B5"/>
    <w:rsid w:val="002A1848"/>
    <w:rsid w:val="002A19D5"/>
    <w:rsid w:val="002A24B6"/>
    <w:rsid w:val="002A2AFD"/>
    <w:rsid w:val="002A2CD3"/>
    <w:rsid w:val="002A2FDE"/>
    <w:rsid w:val="002A354D"/>
    <w:rsid w:val="002A35CE"/>
    <w:rsid w:val="002A3961"/>
    <w:rsid w:val="002A3BC5"/>
    <w:rsid w:val="002A3C2F"/>
    <w:rsid w:val="002A3D5F"/>
    <w:rsid w:val="002A3EC6"/>
    <w:rsid w:val="002A4369"/>
    <w:rsid w:val="002A4D12"/>
    <w:rsid w:val="002A5131"/>
    <w:rsid w:val="002A5AB1"/>
    <w:rsid w:val="002A5B19"/>
    <w:rsid w:val="002A5B22"/>
    <w:rsid w:val="002A6608"/>
    <w:rsid w:val="002A6674"/>
    <w:rsid w:val="002A6843"/>
    <w:rsid w:val="002A694E"/>
    <w:rsid w:val="002A6F03"/>
    <w:rsid w:val="002A7608"/>
    <w:rsid w:val="002A7712"/>
    <w:rsid w:val="002A7B1C"/>
    <w:rsid w:val="002A7FBA"/>
    <w:rsid w:val="002B04E3"/>
    <w:rsid w:val="002B070A"/>
    <w:rsid w:val="002B0B06"/>
    <w:rsid w:val="002B0F59"/>
    <w:rsid w:val="002B1316"/>
    <w:rsid w:val="002B1549"/>
    <w:rsid w:val="002B171D"/>
    <w:rsid w:val="002B1831"/>
    <w:rsid w:val="002B1CC5"/>
    <w:rsid w:val="002B2411"/>
    <w:rsid w:val="002B2572"/>
    <w:rsid w:val="002B2DF3"/>
    <w:rsid w:val="002B2F77"/>
    <w:rsid w:val="002B2FE4"/>
    <w:rsid w:val="002B3259"/>
    <w:rsid w:val="002B4748"/>
    <w:rsid w:val="002B4A1A"/>
    <w:rsid w:val="002B4B09"/>
    <w:rsid w:val="002B4B51"/>
    <w:rsid w:val="002B4BA1"/>
    <w:rsid w:val="002B4CF8"/>
    <w:rsid w:val="002B557E"/>
    <w:rsid w:val="002B5862"/>
    <w:rsid w:val="002B6C90"/>
    <w:rsid w:val="002B74A7"/>
    <w:rsid w:val="002B76B5"/>
    <w:rsid w:val="002B79DE"/>
    <w:rsid w:val="002C0677"/>
    <w:rsid w:val="002C0B78"/>
    <w:rsid w:val="002C1499"/>
    <w:rsid w:val="002C1979"/>
    <w:rsid w:val="002C2D4F"/>
    <w:rsid w:val="002C3518"/>
    <w:rsid w:val="002C3880"/>
    <w:rsid w:val="002C3AAC"/>
    <w:rsid w:val="002C4018"/>
    <w:rsid w:val="002C4169"/>
    <w:rsid w:val="002C426A"/>
    <w:rsid w:val="002C480F"/>
    <w:rsid w:val="002C4B1E"/>
    <w:rsid w:val="002C4CD0"/>
    <w:rsid w:val="002C509D"/>
    <w:rsid w:val="002C50C8"/>
    <w:rsid w:val="002C5647"/>
    <w:rsid w:val="002C5894"/>
    <w:rsid w:val="002C5BF9"/>
    <w:rsid w:val="002C5DAA"/>
    <w:rsid w:val="002C5E12"/>
    <w:rsid w:val="002C60B1"/>
    <w:rsid w:val="002C67ED"/>
    <w:rsid w:val="002C6AA1"/>
    <w:rsid w:val="002C6F6D"/>
    <w:rsid w:val="002C71E0"/>
    <w:rsid w:val="002C7523"/>
    <w:rsid w:val="002C79E7"/>
    <w:rsid w:val="002C7E57"/>
    <w:rsid w:val="002C7FD8"/>
    <w:rsid w:val="002D0818"/>
    <w:rsid w:val="002D08F5"/>
    <w:rsid w:val="002D0F9D"/>
    <w:rsid w:val="002D1013"/>
    <w:rsid w:val="002D17EC"/>
    <w:rsid w:val="002D182C"/>
    <w:rsid w:val="002D186F"/>
    <w:rsid w:val="002D188A"/>
    <w:rsid w:val="002D22B8"/>
    <w:rsid w:val="002D2BD0"/>
    <w:rsid w:val="002D2DE5"/>
    <w:rsid w:val="002D3B3C"/>
    <w:rsid w:val="002D3B7E"/>
    <w:rsid w:val="002D4354"/>
    <w:rsid w:val="002D4533"/>
    <w:rsid w:val="002D4E1A"/>
    <w:rsid w:val="002D510F"/>
    <w:rsid w:val="002D55B4"/>
    <w:rsid w:val="002D62A7"/>
    <w:rsid w:val="002D6458"/>
    <w:rsid w:val="002D65AC"/>
    <w:rsid w:val="002D6711"/>
    <w:rsid w:val="002D6905"/>
    <w:rsid w:val="002D6F4A"/>
    <w:rsid w:val="002D716F"/>
    <w:rsid w:val="002D7558"/>
    <w:rsid w:val="002E00E8"/>
    <w:rsid w:val="002E097A"/>
    <w:rsid w:val="002E09B1"/>
    <w:rsid w:val="002E1378"/>
    <w:rsid w:val="002E1AF4"/>
    <w:rsid w:val="002E206C"/>
    <w:rsid w:val="002E2405"/>
    <w:rsid w:val="002E2812"/>
    <w:rsid w:val="002E2FB3"/>
    <w:rsid w:val="002E2FB8"/>
    <w:rsid w:val="002E3024"/>
    <w:rsid w:val="002E3A26"/>
    <w:rsid w:val="002E4067"/>
    <w:rsid w:val="002E43F3"/>
    <w:rsid w:val="002E4709"/>
    <w:rsid w:val="002E4B37"/>
    <w:rsid w:val="002E56E9"/>
    <w:rsid w:val="002E5740"/>
    <w:rsid w:val="002E621C"/>
    <w:rsid w:val="002E69C6"/>
    <w:rsid w:val="002E6D0D"/>
    <w:rsid w:val="002E6E0A"/>
    <w:rsid w:val="002E7078"/>
    <w:rsid w:val="002E7572"/>
    <w:rsid w:val="002E77E6"/>
    <w:rsid w:val="002E78F2"/>
    <w:rsid w:val="002F026D"/>
    <w:rsid w:val="002F0DDE"/>
    <w:rsid w:val="002F0ECE"/>
    <w:rsid w:val="002F1009"/>
    <w:rsid w:val="002F10B3"/>
    <w:rsid w:val="002F16CB"/>
    <w:rsid w:val="002F17BF"/>
    <w:rsid w:val="002F2086"/>
    <w:rsid w:val="002F2578"/>
    <w:rsid w:val="002F257E"/>
    <w:rsid w:val="002F2585"/>
    <w:rsid w:val="002F4246"/>
    <w:rsid w:val="002F4E79"/>
    <w:rsid w:val="002F5074"/>
    <w:rsid w:val="002F511E"/>
    <w:rsid w:val="002F5BCD"/>
    <w:rsid w:val="002F6259"/>
    <w:rsid w:val="002F75E6"/>
    <w:rsid w:val="002F790D"/>
    <w:rsid w:val="00300242"/>
    <w:rsid w:val="003002EF"/>
    <w:rsid w:val="0030091B"/>
    <w:rsid w:val="00301047"/>
    <w:rsid w:val="00301229"/>
    <w:rsid w:val="00301F56"/>
    <w:rsid w:val="00302B5E"/>
    <w:rsid w:val="00302C51"/>
    <w:rsid w:val="0030340B"/>
    <w:rsid w:val="0030345C"/>
    <w:rsid w:val="00303D8C"/>
    <w:rsid w:val="00303F63"/>
    <w:rsid w:val="00304A7E"/>
    <w:rsid w:val="00304EC1"/>
    <w:rsid w:val="00305005"/>
    <w:rsid w:val="0030536E"/>
    <w:rsid w:val="0030539E"/>
    <w:rsid w:val="00305C11"/>
    <w:rsid w:val="0030651F"/>
    <w:rsid w:val="00306F0D"/>
    <w:rsid w:val="003074AC"/>
    <w:rsid w:val="00307921"/>
    <w:rsid w:val="00307BE9"/>
    <w:rsid w:val="00307CD3"/>
    <w:rsid w:val="00310102"/>
    <w:rsid w:val="00310165"/>
    <w:rsid w:val="0031051E"/>
    <w:rsid w:val="003109CC"/>
    <w:rsid w:val="00311128"/>
    <w:rsid w:val="0031206A"/>
    <w:rsid w:val="0031216D"/>
    <w:rsid w:val="00312A9E"/>
    <w:rsid w:val="00312F75"/>
    <w:rsid w:val="003132A3"/>
    <w:rsid w:val="00313CFE"/>
    <w:rsid w:val="00313F97"/>
    <w:rsid w:val="0031474D"/>
    <w:rsid w:val="00314CBA"/>
    <w:rsid w:val="003153AA"/>
    <w:rsid w:val="003155F9"/>
    <w:rsid w:val="00315BC0"/>
    <w:rsid w:val="003160B7"/>
    <w:rsid w:val="003167CC"/>
    <w:rsid w:val="0031698A"/>
    <w:rsid w:val="00317C3C"/>
    <w:rsid w:val="00320B0C"/>
    <w:rsid w:val="00320C4F"/>
    <w:rsid w:val="00321A9E"/>
    <w:rsid w:val="00321D55"/>
    <w:rsid w:val="00321DC0"/>
    <w:rsid w:val="00321F51"/>
    <w:rsid w:val="0032207C"/>
    <w:rsid w:val="0032210B"/>
    <w:rsid w:val="003227B4"/>
    <w:rsid w:val="00322E17"/>
    <w:rsid w:val="003235B2"/>
    <w:rsid w:val="0032389C"/>
    <w:rsid w:val="00323CA8"/>
    <w:rsid w:val="00324033"/>
    <w:rsid w:val="00324870"/>
    <w:rsid w:val="00324AAE"/>
    <w:rsid w:val="00324DE3"/>
    <w:rsid w:val="00324E8E"/>
    <w:rsid w:val="00325829"/>
    <w:rsid w:val="00326ABF"/>
    <w:rsid w:val="00326F21"/>
    <w:rsid w:val="003275DD"/>
    <w:rsid w:val="0032777B"/>
    <w:rsid w:val="0033031F"/>
    <w:rsid w:val="0033070F"/>
    <w:rsid w:val="00330B52"/>
    <w:rsid w:val="00330C0C"/>
    <w:rsid w:val="003310FB"/>
    <w:rsid w:val="00331A91"/>
    <w:rsid w:val="00331A9B"/>
    <w:rsid w:val="00331B06"/>
    <w:rsid w:val="00331E4A"/>
    <w:rsid w:val="003331A0"/>
    <w:rsid w:val="00333C84"/>
    <w:rsid w:val="00333F4E"/>
    <w:rsid w:val="003348EB"/>
    <w:rsid w:val="00334B08"/>
    <w:rsid w:val="00335B11"/>
    <w:rsid w:val="00335BCA"/>
    <w:rsid w:val="00335E9F"/>
    <w:rsid w:val="0033665F"/>
    <w:rsid w:val="00336696"/>
    <w:rsid w:val="003375FB"/>
    <w:rsid w:val="00337BBE"/>
    <w:rsid w:val="00337BF1"/>
    <w:rsid w:val="00337E5D"/>
    <w:rsid w:val="00337F36"/>
    <w:rsid w:val="00341032"/>
    <w:rsid w:val="00341392"/>
    <w:rsid w:val="00341796"/>
    <w:rsid w:val="003422E3"/>
    <w:rsid w:val="003429D0"/>
    <w:rsid w:val="00342E76"/>
    <w:rsid w:val="00343732"/>
    <w:rsid w:val="00343835"/>
    <w:rsid w:val="00343E12"/>
    <w:rsid w:val="00344590"/>
    <w:rsid w:val="003446B1"/>
    <w:rsid w:val="00344874"/>
    <w:rsid w:val="00345220"/>
    <w:rsid w:val="0034546F"/>
    <w:rsid w:val="003459EA"/>
    <w:rsid w:val="00345FA8"/>
    <w:rsid w:val="0034620C"/>
    <w:rsid w:val="0034698C"/>
    <w:rsid w:val="00346A10"/>
    <w:rsid w:val="00346D5E"/>
    <w:rsid w:val="00346F6E"/>
    <w:rsid w:val="0034707E"/>
    <w:rsid w:val="00347C41"/>
    <w:rsid w:val="00350003"/>
    <w:rsid w:val="00350219"/>
    <w:rsid w:val="00350B47"/>
    <w:rsid w:val="00351886"/>
    <w:rsid w:val="003519A4"/>
    <w:rsid w:val="00351ABA"/>
    <w:rsid w:val="00352986"/>
    <w:rsid w:val="00352C78"/>
    <w:rsid w:val="00352E4C"/>
    <w:rsid w:val="00353003"/>
    <w:rsid w:val="0035309E"/>
    <w:rsid w:val="00353DAE"/>
    <w:rsid w:val="00353DE3"/>
    <w:rsid w:val="00354038"/>
    <w:rsid w:val="003548C6"/>
    <w:rsid w:val="0035496A"/>
    <w:rsid w:val="00355178"/>
    <w:rsid w:val="00355501"/>
    <w:rsid w:val="003557C0"/>
    <w:rsid w:val="00355E95"/>
    <w:rsid w:val="003569C1"/>
    <w:rsid w:val="00356B20"/>
    <w:rsid w:val="00356BC6"/>
    <w:rsid w:val="00356D8E"/>
    <w:rsid w:val="003570F7"/>
    <w:rsid w:val="003578C0"/>
    <w:rsid w:val="00360342"/>
    <w:rsid w:val="003604E3"/>
    <w:rsid w:val="00360DD5"/>
    <w:rsid w:val="00360F11"/>
    <w:rsid w:val="00361712"/>
    <w:rsid w:val="00361718"/>
    <w:rsid w:val="00363332"/>
    <w:rsid w:val="00363451"/>
    <w:rsid w:val="0036366F"/>
    <w:rsid w:val="00363779"/>
    <w:rsid w:val="00363891"/>
    <w:rsid w:val="0036399D"/>
    <w:rsid w:val="00364368"/>
    <w:rsid w:val="0036496F"/>
    <w:rsid w:val="0036518E"/>
    <w:rsid w:val="0036569F"/>
    <w:rsid w:val="003656CC"/>
    <w:rsid w:val="003659F3"/>
    <w:rsid w:val="00365D8C"/>
    <w:rsid w:val="00365F91"/>
    <w:rsid w:val="00366136"/>
    <w:rsid w:val="00366523"/>
    <w:rsid w:val="003666DB"/>
    <w:rsid w:val="00366AE2"/>
    <w:rsid w:val="00367118"/>
    <w:rsid w:val="003673EB"/>
    <w:rsid w:val="003675E6"/>
    <w:rsid w:val="00367896"/>
    <w:rsid w:val="0036794A"/>
    <w:rsid w:val="003700C7"/>
    <w:rsid w:val="0037034F"/>
    <w:rsid w:val="003705D0"/>
    <w:rsid w:val="00370718"/>
    <w:rsid w:val="00371789"/>
    <w:rsid w:val="00371830"/>
    <w:rsid w:val="00371EFE"/>
    <w:rsid w:val="0037212E"/>
    <w:rsid w:val="0037244D"/>
    <w:rsid w:val="0037251D"/>
    <w:rsid w:val="003727B2"/>
    <w:rsid w:val="00372D04"/>
    <w:rsid w:val="00372ECC"/>
    <w:rsid w:val="003734AA"/>
    <w:rsid w:val="003734BE"/>
    <w:rsid w:val="003749FB"/>
    <w:rsid w:val="00376BA7"/>
    <w:rsid w:val="00377A1D"/>
    <w:rsid w:val="00377A8A"/>
    <w:rsid w:val="00380428"/>
    <w:rsid w:val="003806FD"/>
    <w:rsid w:val="00380DF5"/>
    <w:rsid w:val="00381285"/>
    <w:rsid w:val="00381DA6"/>
    <w:rsid w:val="00381E8F"/>
    <w:rsid w:val="003820EE"/>
    <w:rsid w:val="00382528"/>
    <w:rsid w:val="0038294F"/>
    <w:rsid w:val="00383B85"/>
    <w:rsid w:val="00383F89"/>
    <w:rsid w:val="00384445"/>
    <w:rsid w:val="00384A6E"/>
    <w:rsid w:val="00384E95"/>
    <w:rsid w:val="00385024"/>
    <w:rsid w:val="00385B38"/>
    <w:rsid w:val="00386149"/>
    <w:rsid w:val="00386468"/>
    <w:rsid w:val="00386919"/>
    <w:rsid w:val="00386AC2"/>
    <w:rsid w:val="00387DD3"/>
    <w:rsid w:val="00387E74"/>
    <w:rsid w:val="003903E8"/>
    <w:rsid w:val="00390749"/>
    <w:rsid w:val="00390A1F"/>
    <w:rsid w:val="00390C51"/>
    <w:rsid w:val="00391117"/>
    <w:rsid w:val="00391266"/>
    <w:rsid w:val="00391B92"/>
    <w:rsid w:val="00391E20"/>
    <w:rsid w:val="00391EA0"/>
    <w:rsid w:val="0039237A"/>
    <w:rsid w:val="00392DC8"/>
    <w:rsid w:val="00393055"/>
    <w:rsid w:val="00394C84"/>
    <w:rsid w:val="00394C98"/>
    <w:rsid w:val="00394CC3"/>
    <w:rsid w:val="003952B9"/>
    <w:rsid w:val="00395620"/>
    <w:rsid w:val="00395893"/>
    <w:rsid w:val="003963F5"/>
    <w:rsid w:val="00396A30"/>
    <w:rsid w:val="00396B7B"/>
    <w:rsid w:val="00397080"/>
    <w:rsid w:val="003975A9"/>
    <w:rsid w:val="0039770B"/>
    <w:rsid w:val="00397EC5"/>
    <w:rsid w:val="003A0A96"/>
    <w:rsid w:val="003A0B16"/>
    <w:rsid w:val="003A18EF"/>
    <w:rsid w:val="003A1AA8"/>
    <w:rsid w:val="003A1C50"/>
    <w:rsid w:val="003A2533"/>
    <w:rsid w:val="003A2DA1"/>
    <w:rsid w:val="003A3B68"/>
    <w:rsid w:val="003A4074"/>
    <w:rsid w:val="003A40EA"/>
    <w:rsid w:val="003A41CA"/>
    <w:rsid w:val="003A42DC"/>
    <w:rsid w:val="003A4917"/>
    <w:rsid w:val="003A495B"/>
    <w:rsid w:val="003A4E03"/>
    <w:rsid w:val="003A538F"/>
    <w:rsid w:val="003A562E"/>
    <w:rsid w:val="003A5815"/>
    <w:rsid w:val="003A5C3C"/>
    <w:rsid w:val="003A5C7D"/>
    <w:rsid w:val="003A5D72"/>
    <w:rsid w:val="003A612D"/>
    <w:rsid w:val="003A6266"/>
    <w:rsid w:val="003A66C2"/>
    <w:rsid w:val="003A6F7E"/>
    <w:rsid w:val="003A737D"/>
    <w:rsid w:val="003A779E"/>
    <w:rsid w:val="003A7832"/>
    <w:rsid w:val="003A784E"/>
    <w:rsid w:val="003A7D07"/>
    <w:rsid w:val="003A7E40"/>
    <w:rsid w:val="003B0A52"/>
    <w:rsid w:val="003B1055"/>
    <w:rsid w:val="003B1A8C"/>
    <w:rsid w:val="003B1AEF"/>
    <w:rsid w:val="003B22B7"/>
    <w:rsid w:val="003B28C1"/>
    <w:rsid w:val="003B35AC"/>
    <w:rsid w:val="003B36B0"/>
    <w:rsid w:val="003B4397"/>
    <w:rsid w:val="003B440B"/>
    <w:rsid w:val="003B47DF"/>
    <w:rsid w:val="003B4D9C"/>
    <w:rsid w:val="003B73D3"/>
    <w:rsid w:val="003B7CB2"/>
    <w:rsid w:val="003B7D12"/>
    <w:rsid w:val="003C0220"/>
    <w:rsid w:val="003C1194"/>
    <w:rsid w:val="003C125F"/>
    <w:rsid w:val="003C2CA2"/>
    <w:rsid w:val="003C2FAC"/>
    <w:rsid w:val="003C384B"/>
    <w:rsid w:val="003C3B73"/>
    <w:rsid w:val="003C4408"/>
    <w:rsid w:val="003C5164"/>
    <w:rsid w:val="003C5B04"/>
    <w:rsid w:val="003C68F7"/>
    <w:rsid w:val="003C6963"/>
    <w:rsid w:val="003C6A23"/>
    <w:rsid w:val="003C7304"/>
    <w:rsid w:val="003C7529"/>
    <w:rsid w:val="003C797E"/>
    <w:rsid w:val="003C7E44"/>
    <w:rsid w:val="003D0017"/>
    <w:rsid w:val="003D05B6"/>
    <w:rsid w:val="003D082F"/>
    <w:rsid w:val="003D0F85"/>
    <w:rsid w:val="003D138E"/>
    <w:rsid w:val="003D172A"/>
    <w:rsid w:val="003D19B4"/>
    <w:rsid w:val="003D1AA1"/>
    <w:rsid w:val="003D2041"/>
    <w:rsid w:val="003D2CFF"/>
    <w:rsid w:val="003D3242"/>
    <w:rsid w:val="003D33EC"/>
    <w:rsid w:val="003D3AB3"/>
    <w:rsid w:val="003D41C5"/>
    <w:rsid w:val="003D4B56"/>
    <w:rsid w:val="003D60A1"/>
    <w:rsid w:val="003D7940"/>
    <w:rsid w:val="003D7B5E"/>
    <w:rsid w:val="003E040B"/>
    <w:rsid w:val="003E05AD"/>
    <w:rsid w:val="003E095B"/>
    <w:rsid w:val="003E12CE"/>
    <w:rsid w:val="003E1F2D"/>
    <w:rsid w:val="003E1FB0"/>
    <w:rsid w:val="003E2325"/>
    <w:rsid w:val="003E2408"/>
    <w:rsid w:val="003E28B1"/>
    <w:rsid w:val="003E2E44"/>
    <w:rsid w:val="003E3049"/>
    <w:rsid w:val="003E3116"/>
    <w:rsid w:val="003E37A0"/>
    <w:rsid w:val="003E38CA"/>
    <w:rsid w:val="003E3C07"/>
    <w:rsid w:val="003E40E6"/>
    <w:rsid w:val="003E4D61"/>
    <w:rsid w:val="003E542A"/>
    <w:rsid w:val="003E5745"/>
    <w:rsid w:val="003E5BD2"/>
    <w:rsid w:val="003E6B1F"/>
    <w:rsid w:val="003E7284"/>
    <w:rsid w:val="003E73E6"/>
    <w:rsid w:val="003F042D"/>
    <w:rsid w:val="003F0760"/>
    <w:rsid w:val="003F0AAD"/>
    <w:rsid w:val="003F19E2"/>
    <w:rsid w:val="003F1A82"/>
    <w:rsid w:val="003F31CA"/>
    <w:rsid w:val="003F3A7C"/>
    <w:rsid w:val="003F3F05"/>
    <w:rsid w:val="003F4AC7"/>
    <w:rsid w:val="003F5306"/>
    <w:rsid w:val="003F5396"/>
    <w:rsid w:val="003F5B4E"/>
    <w:rsid w:val="003F5C84"/>
    <w:rsid w:val="003F5D6C"/>
    <w:rsid w:val="003F62E3"/>
    <w:rsid w:val="003F6866"/>
    <w:rsid w:val="003F69E3"/>
    <w:rsid w:val="003F7494"/>
    <w:rsid w:val="003F77FE"/>
    <w:rsid w:val="003F7E70"/>
    <w:rsid w:val="004002F8"/>
    <w:rsid w:val="00400E8E"/>
    <w:rsid w:val="0040159C"/>
    <w:rsid w:val="004015CC"/>
    <w:rsid w:val="004025BB"/>
    <w:rsid w:val="00402A4F"/>
    <w:rsid w:val="00402B1A"/>
    <w:rsid w:val="00402E07"/>
    <w:rsid w:val="004037C4"/>
    <w:rsid w:val="0040399E"/>
    <w:rsid w:val="004040CD"/>
    <w:rsid w:val="0040436C"/>
    <w:rsid w:val="00404689"/>
    <w:rsid w:val="00404E08"/>
    <w:rsid w:val="00404FF2"/>
    <w:rsid w:val="004055C1"/>
    <w:rsid w:val="004058B5"/>
    <w:rsid w:val="00405939"/>
    <w:rsid w:val="0040659E"/>
    <w:rsid w:val="00407152"/>
    <w:rsid w:val="004072A3"/>
    <w:rsid w:val="00407365"/>
    <w:rsid w:val="004113AD"/>
    <w:rsid w:val="0041149C"/>
    <w:rsid w:val="00411D80"/>
    <w:rsid w:val="0041242E"/>
    <w:rsid w:val="00412B6E"/>
    <w:rsid w:val="00413DAE"/>
    <w:rsid w:val="00413E39"/>
    <w:rsid w:val="00414019"/>
    <w:rsid w:val="004148B1"/>
    <w:rsid w:val="00414B28"/>
    <w:rsid w:val="004150E5"/>
    <w:rsid w:val="004153F1"/>
    <w:rsid w:val="00415BA2"/>
    <w:rsid w:val="00416161"/>
    <w:rsid w:val="0041638D"/>
    <w:rsid w:val="004168F3"/>
    <w:rsid w:val="004168F8"/>
    <w:rsid w:val="00417999"/>
    <w:rsid w:val="00417ACD"/>
    <w:rsid w:val="00417D5B"/>
    <w:rsid w:val="0042098F"/>
    <w:rsid w:val="00420F17"/>
    <w:rsid w:val="0042113E"/>
    <w:rsid w:val="004217B6"/>
    <w:rsid w:val="004218A2"/>
    <w:rsid w:val="004219BA"/>
    <w:rsid w:val="00421A79"/>
    <w:rsid w:val="004222EE"/>
    <w:rsid w:val="00422793"/>
    <w:rsid w:val="00422B67"/>
    <w:rsid w:val="00423270"/>
    <w:rsid w:val="00423549"/>
    <w:rsid w:val="0042386B"/>
    <w:rsid w:val="00424658"/>
    <w:rsid w:val="00424673"/>
    <w:rsid w:val="004248FC"/>
    <w:rsid w:val="00424ABF"/>
    <w:rsid w:val="00424CA8"/>
    <w:rsid w:val="00424E3D"/>
    <w:rsid w:val="00424F7E"/>
    <w:rsid w:val="0042505D"/>
    <w:rsid w:val="0042594C"/>
    <w:rsid w:val="00425D7A"/>
    <w:rsid w:val="00425DFB"/>
    <w:rsid w:val="0042676C"/>
    <w:rsid w:val="00427532"/>
    <w:rsid w:val="00427C2D"/>
    <w:rsid w:val="00430139"/>
    <w:rsid w:val="00430298"/>
    <w:rsid w:val="004303D3"/>
    <w:rsid w:val="00430817"/>
    <w:rsid w:val="00430ADE"/>
    <w:rsid w:val="0043152D"/>
    <w:rsid w:val="00431631"/>
    <w:rsid w:val="00431D1E"/>
    <w:rsid w:val="00431E3D"/>
    <w:rsid w:val="00432054"/>
    <w:rsid w:val="00432420"/>
    <w:rsid w:val="004324A4"/>
    <w:rsid w:val="004338ED"/>
    <w:rsid w:val="004347D9"/>
    <w:rsid w:val="00434B8F"/>
    <w:rsid w:val="00435146"/>
    <w:rsid w:val="0043591A"/>
    <w:rsid w:val="004361BC"/>
    <w:rsid w:val="004365E1"/>
    <w:rsid w:val="004370F7"/>
    <w:rsid w:val="004374DC"/>
    <w:rsid w:val="00437AC2"/>
    <w:rsid w:val="004407D2"/>
    <w:rsid w:val="00440A8A"/>
    <w:rsid w:val="00440CA2"/>
    <w:rsid w:val="00441184"/>
    <w:rsid w:val="00441426"/>
    <w:rsid w:val="004414CA"/>
    <w:rsid w:val="004415A5"/>
    <w:rsid w:val="004417B3"/>
    <w:rsid w:val="00441A33"/>
    <w:rsid w:val="004421CA"/>
    <w:rsid w:val="004428E6"/>
    <w:rsid w:val="00444111"/>
    <w:rsid w:val="004444B0"/>
    <w:rsid w:val="004445C6"/>
    <w:rsid w:val="004446FB"/>
    <w:rsid w:val="00445B1E"/>
    <w:rsid w:val="00445D6C"/>
    <w:rsid w:val="00445DED"/>
    <w:rsid w:val="0044609A"/>
    <w:rsid w:val="00446296"/>
    <w:rsid w:val="004463B5"/>
    <w:rsid w:val="004468DA"/>
    <w:rsid w:val="00446C4E"/>
    <w:rsid w:val="00447958"/>
    <w:rsid w:val="00447D07"/>
    <w:rsid w:val="00447DC6"/>
    <w:rsid w:val="00450387"/>
    <w:rsid w:val="00450487"/>
    <w:rsid w:val="0045097E"/>
    <w:rsid w:val="004509F8"/>
    <w:rsid w:val="00451A4B"/>
    <w:rsid w:val="00451AEE"/>
    <w:rsid w:val="00451D73"/>
    <w:rsid w:val="00452895"/>
    <w:rsid w:val="00452DE8"/>
    <w:rsid w:val="00452E4F"/>
    <w:rsid w:val="00452EE1"/>
    <w:rsid w:val="004542D2"/>
    <w:rsid w:val="00454590"/>
    <w:rsid w:val="00454598"/>
    <w:rsid w:val="00454D25"/>
    <w:rsid w:val="00455683"/>
    <w:rsid w:val="00455837"/>
    <w:rsid w:val="004558B7"/>
    <w:rsid w:val="00456998"/>
    <w:rsid w:val="0045777D"/>
    <w:rsid w:val="004600C4"/>
    <w:rsid w:val="00461351"/>
    <w:rsid w:val="004615A9"/>
    <w:rsid w:val="004616EA"/>
    <w:rsid w:val="00461A1B"/>
    <w:rsid w:val="00461B4E"/>
    <w:rsid w:val="00461F9E"/>
    <w:rsid w:val="00462282"/>
    <w:rsid w:val="004624E9"/>
    <w:rsid w:val="00462A87"/>
    <w:rsid w:val="00463470"/>
    <w:rsid w:val="004638B4"/>
    <w:rsid w:val="00463A40"/>
    <w:rsid w:val="00463D1F"/>
    <w:rsid w:val="00463F49"/>
    <w:rsid w:val="00464753"/>
    <w:rsid w:val="004647CE"/>
    <w:rsid w:val="004655E0"/>
    <w:rsid w:val="00465D51"/>
    <w:rsid w:val="00465DAC"/>
    <w:rsid w:val="00466954"/>
    <w:rsid w:val="004670D2"/>
    <w:rsid w:val="00467312"/>
    <w:rsid w:val="004676C8"/>
    <w:rsid w:val="004703B3"/>
    <w:rsid w:val="004705BD"/>
    <w:rsid w:val="00470BCA"/>
    <w:rsid w:val="004714B6"/>
    <w:rsid w:val="00471C5E"/>
    <w:rsid w:val="00471D9B"/>
    <w:rsid w:val="00471F5E"/>
    <w:rsid w:val="00472423"/>
    <w:rsid w:val="00472C36"/>
    <w:rsid w:val="004732BF"/>
    <w:rsid w:val="00473895"/>
    <w:rsid w:val="004738EA"/>
    <w:rsid w:val="0047433A"/>
    <w:rsid w:val="004744EA"/>
    <w:rsid w:val="00474A38"/>
    <w:rsid w:val="00475E2C"/>
    <w:rsid w:val="00475F00"/>
    <w:rsid w:val="004764BD"/>
    <w:rsid w:val="00477B67"/>
    <w:rsid w:val="00477E35"/>
    <w:rsid w:val="00481398"/>
    <w:rsid w:val="00482A6D"/>
    <w:rsid w:val="00482ED6"/>
    <w:rsid w:val="00483058"/>
    <w:rsid w:val="004831C4"/>
    <w:rsid w:val="00483333"/>
    <w:rsid w:val="0048355C"/>
    <w:rsid w:val="004846AE"/>
    <w:rsid w:val="004846C3"/>
    <w:rsid w:val="0048521B"/>
    <w:rsid w:val="00485B48"/>
    <w:rsid w:val="00485D8C"/>
    <w:rsid w:val="00486082"/>
    <w:rsid w:val="004863EB"/>
    <w:rsid w:val="00486E45"/>
    <w:rsid w:val="0048760D"/>
    <w:rsid w:val="00487D1F"/>
    <w:rsid w:val="00490D67"/>
    <w:rsid w:val="00491CA9"/>
    <w:rsid w:val="00491EE9"/>
    <w:rsid w:val="00492384"/>
    <w:rsid w:val="00492B6C"/>
    <w:rsid w:val="00493666"/>
    <w:rsid w:val="00493A07"/>
    <w:rsid w:val="00493B35"/>
    <w:rsid w:val="0049407B"/>
    <w:rsid w:val="004943F1"/>
    <w:rsid w:val="004948CA"/>
    <w:rsid w:val="004956B5"/>
    <w:rsid w:val="004959D2"/>
    <w:rsid w:val="00496247"/>
    <w:rsid w:val="0049627F"/>
    <w:rsid w:val="00496957"/>
    <w:rsid w:val="0049698F"/>
    <w:rsid w:val="00496AFB"/>
    <w:rsid w:val="00496CC3"/>
    <w:rsid w:val="00497233"/>
    <w:rsid w:val="004978D7"/>
    <w:rsid w:val="00497D29"/>
    <w:rsid w:val="004A0151"/>
    <w:rsid w:val="004A07E9"/>
    <w:rsid w:val="004A0FE3"/>
    <w:rsid w:val="004A1E48"/>
    <w:rsid w:val="004A20CA"/>
    <w:rsid w:val="004A261C"/>
    <w:rsid w:val="004A272F"/>
    <w:rsid w:val="004A2AF2"/>
    <w:rsid w:val="004A2C5F"/>
    <w:rsid w:val="004A309E"/>
    <w:rsid w:val="004A3348"/>
    <w:rsid w:val="004A4CF6"/>
    <w:rsid w:val="004A5303"/>
    <w:rsid w:val="004A5914"/>
    <w:rsid w:val="004A5A69"/>
    <w:rsid w:val="004A702B"/>
    <w:rsid w:val="004A7CCF"/>
    <w:rsid w:val="004A7F2E"/>
    <w:rsid w:val="004B007A"/>
    <w:rsid w:val="004B07E4"/>
    <w:rsid w:val="004B1570"/>
    <w:rsid w:val="004B18F0"/>
    <w:rsid w:val="004B1950"/>
    <w:rsid w:val="004B1AB1"/>
    <w:rsid w:val="004B1EE7"/>
    <w:rsid w:val="004B25D3"/>
    <w:rsid w:val="004B278E"/>
    <w:rsid w:val="004B3701"/>
    <w:rsid w:val="004B375B"/>
    <w:rsid w:val="004B3C3B"/>
    <w:rsid w:val="004B4397"/>
    <w:rsid w:val="004B4BD4"/>
    <w:rsid w:val="004B53A4"/>
    <w:rsid w:val="004B5AE9"/>
    <w:rsid w:val="004B5FF6"/>
    <w:rsid w:val="004B645D"/>
    <w:rsid w:val="004B65B2"/>
    <w:rsid w:val="004B68F4"/>
    <w:rsid w:val="004B6AD9"/>
    <w:rsid w:val="004B71CB"/>
    <w:rsid w:val="004B762B"/>
    <w:rsid w:val="004C001D"/>
    <w:rsid w:val="004C0DB7"/>
    <w:rsid w:val="004C17F9"/>
    <w:rsid w:val="004C1D5A"/>
    <w:rsid w:val="004C1F08"/>
    <w:rsid w:val="004C1F26"/>
    <w:rsid w:val="004C2041"/>
    <w:rsid w:val="004C2D04"/>
    <w:rsid w:val="004C3016"/>
    <w:rsid w:val="004C3064"/>
    <w:rsid w:val="004C30CF"/>
    <w:rsid w:val="004C45BA"/>
    <w:rsid w:val="004C479A"/>
    <w:rsid w:val="004C4815"/>
    <w:rsid w:val="004C4E5E"/>
    <w:rsid w:val="004C5BEC"/>
    <w:rsid w:val="004C5E4A"/>
    <w:rsid w:val="004C6BC9"/>
    <w:rsid w:val="004C70AF"/>
    <w:rsid w:val="004C783A"/>
    <w:rsid w:val="004C7CAF"/>
    <w:rsid w:val="004C7EF0"/>
    <w:rsid w:val="004D01E5"/>
    <w:rsid w:val="004D03ED"/>
    <w:rsid w:val="004D09CA"/>
    <w:rsid w:val="004D10E5"/>
    <w:rsid w:val="004D138E"/>
    <w:rsid w:val="004D1AB5"/>
    <w:rsid w:val="004D1D74"/>
    <w:rsid w:val="004D1F5D"/>
    <w:rsid w:val="004D2084"/>
    <w:rsid w:val="004D344D"/>
    <w:rsid w:val="004D4448"/>
    <w:rsid w:val="004D4573"/>
    <w:rsid w:val="004D4DCF"/>
    <w:rsid w:val="004D4E02"/>
    <w:rsid w:val="004D5335"/>
    <w:rsid w:val="004D57F1"/>
    <w:rsid w:val="004D5C8D"/>
    <w:rsid w:val="004D615C"/>
    <w:rsid w:val="004D6334"/>
    <w:rsid w:val="004D6CCC"/>
    <w:rsid w:val="004E0770"/>
    <w:rsid w:val="004E0945"/>
    <w:rsid w:val="004E0CE3"/>
    <w:rsid w:val="004E110E"/>
    <w:rsid w:val="004E2EF0"/>
    <w:rsid w:val="004E3F17"/>
    <w:rsid w:val="004E426F"/>
    <w:rsid w:val="004E4984"/>
    <w:rsid w:val="004E553A"/>
    <w:rsid w:val="004E5D06"/>
    <w:rsid w:val="004E5E83"/>
    <w:rsid w:val="004E60D9"/>
    <w:rsid w:val="004E62E8"/>
    <w:rsid w:val="004E687B"/>
    <w:rsid w:val="004E74B8"/>
    <w:rsid w:val="004F0A61"/>
    <w:rsid w:val="004F27ED"/>
    <w:rsid w:val="004F2AF2"/>
    <w:rsid w:val="004F405A"/>
    <w:rsid w:val="004F4111"/>
    <w:rsid w:val="004F4584"/>
    <w:rsid w:val="004F47F4"/>
    <w:rsid w:val="004F544A"/>
    <w:rsid w:val="004F6267"/>
    <w:rsid w:val="004F6326"/>
    <w:rsid w:val="004F6358"/>
    <w:rsid w:val="004F6A39"/>
    <w:rsid w:val="004F6BE2"/>
    <w:rsid w:val="004F7078"/>
    <w:rsid w:val="004F779E"/>
    <w:rsid w:val="004F7E15"/>
    <w:rsid w:val="004F7F1D"/>
    <w:rsid w:val="0050063F"/>
    <w:rsid w:val="005009A4"/>
    <w:rsid w:val="0050186D"/>
    <w:rsid w:val="00501B2D"/>
    <w:rsid w:val="00501C8B"/>
    <w:rsid w:val="00502379"/>
    <w:rsid w:val="00503E94"/>
    <w:rsid w:val="0050421A"/>
    <w:rsid w:val="00504565"/>
    <w:rsid w:val="00504566"/>
    <w:rsid w:val="0050493C"/>
    <w:rsid w:val="00504A43"/>
    <w:rsid w:val="00504A4E"/>
    <w:rsid w:val="00504FF8"/>
    <w:rsid w:val="00505001"/>
    <w:rsid w:val="00505139"/>
    <w:rsid w:val="0050540F"/>
    <w:rsid w:val="0050580A"/>
    <w:rsid w:val="00505D5C"/>
    <w:rsid w:val="0050600C"/>
    <w:rsid w:val="005061A6"/>
    <w:rsid w:val="00506276"/>
    <w:rsid w:val="00506519"/>
    <w:rsid w:val="0050723D"/>
    <w:rsid w:val="0050736C"/>
    <w:rsid w:val="00507732"/>
    <w:rsid w:val="0050781A"/>
    <w:rsid w:val="00510ED4"/>
    <w:rsid w:val="00510EE5"/>
    <w:rsid w:val="00511028"/>
    <w:rsid w:val="005126F0"/>
    <w:rsid w:val="005128CE"/>
    <w:rsid w:val="00512B20"/>
    <w:rsid w:val="00512E44"/>
    <w:rsid w:val="00513F1D"/>
    <w:rsid w:val="005141BE"/>
    <w:rsid w:val="00514C6D"/>
    <w:rsid w:val="00514E6B"/>
    <w:rsid w:val="0051542B"/>
    <w:rsid w:val="00515FC1"/>
    <w:rsid w:val="00516132"/>
    <w:rsid w:val="005162DF"/>
    <w:rsid w:val="005163EF"/>
    <w:rsid w:val="005165EB"/>
    <w:rsid w:val="00517029"/>
    <w:rsid w:val="005172FE"/>
    <w:rsid w:val="0051735D"/>
    <w:rsid w:val="005177E5"/>
    <w:rsid w:val="00520077"/>
    <w:rsid w:val="00521188"/>
    <w:rsid w:val="00522B51"/>
    <w:rsid w:val="00522BDB"/>
    <w:rsid w:val="005232FD"/>
    <w:rsid w:val="00523C51"/>
    <w:rsid w:val="005258D4"/>
    <w:rsid w:val="00526066"/>
    <w:rsid w:val="0052640C"/>
    <w:rsid w:val="005264D0"/>
    <w:rsid w:val="00526620"/>
    <w:rsid w:val="00526B5B"/>
    <w:rsid w:val="00526D09"/>
    <w:rsid w:val="00526F6F"/>
    <w:rsid w:val="00527177"/>
    <w:rsid w:val="005272BB"/>
    <w:rsid w:val="005273CC"/>
    <w:rsid w:val="00527540"/>
    <w:rsid w:val="0052761F"/>
    <w:rsid w:val="0052784A"/>
    <w:rsid w:val="00527D31"/>
    <w:rsid w:val="00527F25"/>
    <w:rsid w:val="005303B7"/>
    <w:rsid w:val="00530428"/>
    <w:rsid w:val="005305C2"/>
    <w:rsid w:val="00530B2D"/>
    <w:rsid w:val="00530C67"/>
    <w:rsid w:val="005313D4"/>
    <w:rsid w:val="00531883"/>
    <w:rsid w:val="00531D7D"/>
    <w:rsid w:val="00531EDF"/>
    <w:rsid w:val="00531F3A"/>
    <w:rsid w:val="005321EB"/>
    <w:rsid w:val="0053399B"/>
    <w:rsid w:val="00533A70"/>
    <w:rsid w:val="00533BB1"/>
    <w:rsid w:val="005343D8"/>
    <w:rsid w:val="00534B01"/>
    <w:rsid w:val="00535661"/>
    <w:rsid w:val="005360B2"/>
    <w:rsid w:val="00537EEB"/>
    <w:rsid w:val="00541369"/>
    <w:rsid w:val="005414B7"/>
    <w:rsid w:val="00541A6D"/>
    <w:rsid w:val="00541EC2"/>
    <w:rsid w:val="00541FF4"/>
    <w:rsid w:val="005430A8"/>
    <w:rsid w:val="00543E05"/>
    <w:rsid w:val="00543F94"/>
    <w:rsid w:val="00544862"/>
    <w:rsid w:val="005448DA"/>
    <w:rsid w:val="00544BA5"/>
    <w:rsid w:val="00544CA8"/>
    <w:rsid w:val="00544E8C"/>
    <w:rsid w:val="0054502E"/>
    <w:rsid w:val="005456A3"/>
    <w:rsid w:val="005456F4"/>
    <w:rsid w:val="00545747"/>
    <w:rsid w:val="005457BC"/>
    <w:rsid w:val="00546442"/>
    <w:rsid w:val="005466A2"/>
    <w:rsid w:val="00546AAD"/>
    <w:rsid w:val="0054738D"/>
    <w:rsid w:val="00547423"/>
    <w:rsid w:val="00547624"/>
    <w:rsid w:val="005512C8"/>
    <w:rsid w:val="00551A81"/>
    <w:rsid w:val="00551D9E"/>
    <w:rsid w:val="00552522"/>
    <w:rsid w:val="005528D2"/>
    <w:rsid w:val="005538D0"/>
    <w:rsid w:val="00553BD2"/>
    <w:rsid w:val="0055451B"/>
    <w:rsid w:val="005548CD"/>
    <w:rsid w:val="005549EC"/>
    <w:rsid w:val="00555390"/>
    <w:rsid w:val="00555514"/>
    <w:rsid w:val="00555CAE"/>
    <w:rsid w:val="0055649E"/>
    <w:rsid w:val="005567B5"/>
    <w:rsid w:val="00556867"/>
    <w:rsid w:val="00556AE4"/>
    <w:rsid w:val="0055788E"/>
    <w:rsid w:val="00557DCF"/>
    <w:rsid w:val="005600DC"/>
    <w:rsid w:val="00560254"/>
    <w:rsid w:val="005609F3"/>
    <w:rsid w:val="00560B35"/>
    <w:rsid w:val="00560DAC"/>
    <w:rsid w:val="00560FEB"/>
    <w:rsid w:val="00561424"/>
    <w:rsid w:val="00561E02"/>
    <w:rsid w:val="005630DF"/>
    <w:rsid w:val="00563D79"/>
    <w:rsid w:val="00564049"/>
    <w:rsid w:val="0056432B"/>
    <w:rsid w:val="00564616"/>
    <w:rsid w:val="0056470E"/>
    <w:rsid w:val="00564C72"/>
    <w:rsid w:val="005652F7"/>
    <w:rsid w:val="0056582B"/>
    <w:rsid w:val="00565F47"/>
    <w:rsid w:val="00565FB2"/>
    <w:rsid w:val="00566CB7"/>
    <w:rsid w:val="00567227"/>
    <w:rsid w:val="0056759D"/>
    <w:rsid w:val="005675B0"/>
    <w:rsid w:val="00567CC7"/>
    <w:rsid w:val="005709D2"/>
    <w:rsid w:val="005718E7"/>
    <w:rsid w:val="00571C71"/>
    <w:rsid w:val="00572DC0"/>
    <w:rsid w:val="005736E8"/>
    <w:rsid w:val="00573E4E"/>
    <w:rsid w:val="005745E1"/>
    <w:rsid w:val="00574F8C"/>
    <w:rsid w:val="00575220"/>
    <w:rsid w:val="005754A6"/>
    <w:rsid w:val="0057561B"/>
    <w:rsid w:val="00575D58"/>
    <w:rsid w:val="00575FBA"/>
    <w:rsid w:val="005762F3"/>
    <w:rsid w:val="005762F8"/>
    <w:rsid w:val="005763F7"/>
    <w:rsid w:val="0057645B"/>
    <w:rsid w:val="00576C3D"/>
    <w:rsid w:val="00577755"/>
    <w:rsid w:val="005803D7"/>
    <w:rsid w:val="005806CF"/>
    <w:rsid w:val="005811F8"/>
    <w:rsid w:val="0058151C"/>
    <w:rsid w:val="00581A18"/>
    <w:rsid w:val="00581BBD"/>
    <w:rsid w:val="00581BFF"/>
    <w:rsid w:val="00582646"/>
    <w:rsid w:val="00582C22"/>
    <w:rsid w:val="00582D82"/>
    <w:rsid w:val="00583726"/>
    <w:rsid w:val="00583FD5"/>
    <w:rsid w:val="00584BDC"/>
    <w:rsid w:val="00585626"/>
    <w:rsid w:val="00585B82"/>
    <w:rsid w:val="005860F5"/>
    <w:rsid w:val="0058643B"/>
    <w:rsid w:val="005864F2"/>
    <w:rsid w:val="00586717"/>
    <w:rsid w:val="005868C8"/>
    <w:rsid w:val="00587070"/>
    <w:rsid w:val="00587B23"/>
    <w:rsid w:val="00587D58"/>
    <w:rsid w:val="00587ED7"/>
    <w:rsid w:val="005908FA"/>
    <w:rsid w:val="00590CB1"/>
    <w:rsid w:val="00590D13"/>
    <w:rsid w:val="00590F62"/>
    <w:rsid w:val="00590FC3"/>
    <w:rsid w:val="0059100B"/>
    <w:rsid w:val="005922A7"/>
    <w:rsid w:val="00592B80"/>
    <w:rsid w:val="00592D5E"/>
    <w:rsid w:val="00593770"/>
    <w:rsid w:val="00593947"/>
    <w:rsid w:val="00593996"/>
    <w:rsid w:val="0059453D"/>
    <w:rsid w:val="005949F4"/>
    <w:rsid w:val="005951EA"/>
    <w:rsid w:val="005957F8"/>
    <w:rsid w:val="00595A4B"/>
    <w:rsid w:val="00595A72"/>
    <w:rsid w:val="00596DFA"/>
    <w:rsid w:val="00597883"/>
    <w:rsid w:val="005A0231"/>
    <w:rsid w:val="005A03CF"/>
    <w:rsid w:val="005A0742"/>
    <w:rsid w:val="005A15F7"/>
    <w:rsid w:val="005A187F"/>
    <w:rsid w:val="005A2840"/>
    <w:rsid w:val="005A2868"/>
    <w:rsid w:val="005A2F52"/>
    <w:rsid w:val="005A2F98"/>
    <w:rsid w:val="005A33FE"/>
    <w:rsid w:val="005A3B4B"/>
    <w:rsid w:val="005A3C33"/>
    <w:rsid w:val="005A44DC"/>
    <w:rsid w:val="005A49A3"/>
    <w:rsid w:val="005A50D2"/>
    <w:rsid w:val="005A5705"/>
    <w:rsid w:val="005A58F8"/>
    <w:rsid w:val="005A590C"/>
    <w:rsid w:val="005A5B28"/>
    <w:rsid w:val="005A64BD"/>
    <w:rsid w:val="005A6A0C"/>
    <w:rsid w:val="005A6DC6"/>
    <w:rsid w:val="005A7237"/>
    <w:rsid w:val="005A764A"/>
    <w:rsid w:val="005A78FA"/>
    <w:rsid w:val="005A7FA8"/>
    <w:rsid w:val="005B011E"/>
    <w:rsid w:val="005B0475"/>
    <w:rsid w:val="005B09C0"/>
    <w:rsid w:val="005B1B4D"/>
    <w:rsid w:val="005B2719"/>
    <w:rsid w:val="005B28AB"/>
    <w:rsid w:val="005B2AF8"/>
    <w:rsid w:val="005B2F02"/>
    <w:rsid w:val="005B3366"/>
    <w:rsid w:val="005B3B67"/>
    <w:rsid w:val="005B3D27"/>
    <w:rsid w:val="005B3EB0"/>
    <w:rsid w:val="005B4870"/>
    <w:rsid w:val="005B62CE"/>
    <w:rsid w:val="005B74E1"/>
    <w:rsid w:val="005B7893"/>
    <w:rsid w:val="005B7F08"/>
    <w:rsid w:val="005C06E2"/>
    <w:rsid w:val="005C0C7A"/>
    <w:rsid w:val="005C1704"/>
    <w:rsid w:val="005C19A7"/>
    <w:rsid w:val="005C1C63"/>
    <w:rsid w:val="005C1FE6"/>
    <w:rsid w:val="005C21A8"/>
    <w:rsid w:val="005C2BF6"/>
    <w:rsid w:val="005C3094"/>
    <w:rsid w:val="005C351F"/>
    <w:rsid w:val="005C35AB"/>
    <w:rsid w:val="005C367A"/>
    <w:rsid w:val="005C3DC1"/>
    <w:rsid w:val="005C41BE"/>
    <w:rsid w:val="005C4BBF"/>
    <w:rsid w:val="005C4D35"/>
    <w:rsid w:val="005C5001"/>
    <w:rsid w:val="005C5A6F"/>
    <w:rsid w:val="005C73A7"/>
    <w:rsid w:val="005C7556"/>
    <w:rsid w:val="005D07A5"/>
    <w:rsid w:val="005D07EE"/>
    <w:rsid w:val="005D0F5D"/>
    <w:rsid w:val="005D1583"/>
    <w:rsid w:val="005D290B"/>
    <w:rsid w:val="005D3087"/>
    <w:rsid w:val="005D3BFF"/>
    <w:rsid w:val="005D3F5D"/>
    <w:rsid w:val="005D414D"/>
    <w:rsid w:val="005D4297"/>
    <w:rsid w:val="005D4331"/>
    <w:rsid w:val="005D43A2"/>
    <w:rsid w:val="005D4E88"/>
    <w:rsid w:val="005D4EFC"/>
    <w:rsid w:val="005D4F1A"/>
    <w:rsid w:val="005D5097"/>
    <w:rsid w:val="005D5FC4"/>
    <w:rsid w:val="005D618C"/>
    <w:rsid w:val="005D64D9"/>
    <w:rsid w:val="005D67DB"/>
    <w:rsid w:val="005D6AC6"/>
    <w:rsid w:val="005D6B7F"/>
    <w:rsid w:val="005D6D1D"/>
    <w:rsid w:val="005D7025"/>
    <w:rsid w:val="005D75E8"/>
    <w:rsid w:val="005D7674"/>
    <w:rsid w:val="005E040C"/>
    <w:rsid w:val="005E0E36"/>
    <w:rsid w:val="005E0FD2"/>
    <w:rsid w:val="005E1845"/>
    <w:rsid w:val="005E1CFF"/>
    <w:rsid w:val="005E1EA8"/>
    <w:rsid w:val="005E2122"/>
    <w:rsid w:val="005E2641"/>
    <w:rsid w:val="005E3739"/>
    <w:rsid w:val="005E3E64"/>
    <w:rsid w:val="005E4935"/>
    <w:rsid w:val="005E4D5B"/>
    <w:rsid w:val="005E4F0D"/>
    <w:rsid w:val="005E50AB"/>
    <w:rsid w:val="005E5208"/>
    <w:rsid w:val="005E57B3"/>
    <w:rsid w:val="005E5B2A"/>
    <w:rsid w:val="005E5D9D"/>
    <w:rsid w:val="005E6319"/>
    <w:rsid w:val="005E63B7"/>
    <w:rsid w:val="005E67AD"/>
    <w:rsid w:val="005E691D"/>
    <w:rsid w:val="005E74DD"/>
    <w:rsid w:val="005E76DA"/>
    <w:rsid w:val="005E77EA"/>
    <w:rsid w:val="005E7B2F"/>
    <w:rsid w:val="005E7C64"/>
    <w:rsid w:val="005E7C82"/>
    <w:rsid w:val="005F013E"/>
    <w:rsid w:val="005F0C9B"/>
    <w:rsid w:val="005F1263"/>
    <w:rsid w:val="005F15DF"/>
    <w:rsid w:val="005F1640"/>
    <w:rsid w:val="005F2AF4"/>
    <w:rsid w:val="005F403B"/>
    <w:rsid w:val="005F4397"/>
    <w:rsid w:val="005F4CB0"/>
    <w:rsid w:val="005F50D3"/>
    <w:rsid w:val="005F5269"/>
    <w:rsid w:val="005F52EB"/>
    <w:rsid w:val="005F5FF2"/>
    <w:rsid w:val="005F6A01"/>
    <w:rsid w:val="005F6D6A"/>
    <w:rsid w:val="005F6EF0"/>
    <w:rsid w:val="005F7041"/>
    <w:rsid w:val="005F705A"/>
    <w:rsid w:val="005F7694"/>
    <w:rsid w:val="005F78D7"/>
    <w:rsid w:val="005F7C08"/>
    <w:rsid w:val="005F7F04"/>
    <w:rsid w:val="006000B8"/>
    <w:rsid w:val="00600127"/>
    <w:rsid w:val="00600823"/>
    <w:rsid w:val="00601163"/>
    <w:rsid w:val="00601305"/>
    <w:rsid w:val="0060152E"/>
    <w:rsid w:val="00602070"/>
    <w:rsid w:val="0060208B"/>
    <w:rsid w:val="00602414"/>
    <w:rsid w:val="006028B0"/>
    <w:rsid w:val="00602CB2"/>
    <w:rsid w:val="00602FD9"/>
    <w:rsid w:val="006040B2"/>
    <w:rsid w:val="00604734"/>
    <w:rsid w:val="00604B79"/>
    <w:rsid w:val="0060535C"/>
    <w:rsid w:val="00606767"/>
    <w:rsid w:val="00606945"/>
    <w:rsid w:val="00610335"/>
    <w:rsid w:val="00610717"/>
    <w:rsid w:val="00610E3C"/>
    <w:rsid w:val="00611138"/>
    <w:rsid w:val="00613792"/>
    <w:rsid w:val="006141FD"/>
    <w:rsid w:val="0061440B"/>
    <w:rsid w:val="0061442E"/>
    <w:rsid w:val="0061443F"/>
    <w:rsid w:val="00614600"/>
    <w:rsid w:val="00614C92"/>
    <w:rsid w:val="006156E4"/>
    <w:rsid w:val="00615708"/>
    <w:rsid w:val="00615A52"/>
    <w:rsid w:val="00616704"/>
    <w:rsid w:val="0061682E"/>
    <w:rsid w:val="00617E14"/>
    <w:rsid w:val="006202E5"/>
    <w:rsid w:val="00620392"/>
    <w:rsid w:val="00620C8B"/>
    <w:rsid w:val="00620D06"/>
    <w:rsid w:val="006212F7"/>
    <w:rsid w:val="00621377"/>
    <w:rsid w:val="00621A51"/>
    <w:rsid w:val="00622501"/>
    <w:rsid w:val="0062264D"/>
    <w:rsid w:val="00624666"/>
    <w:rsid w:val="006246E4"/>
    <w:rsid w:val="006254FF"/>
    <w:rsid w:val="0062550C"/>
    <w:rsid w:val="00625D04"/>
    <w:rsid w:val="006269AA"/>
    <w:rsid w:val="00626A65"/>
    <w:rsid w:val="0062706E"/>
    <w:rsid w:val="0062719F"/>
    <w:rsid w:val="00627C66"/>
    <w:rsid w:val="006308D2"/>
    <w:rsid w:val="00630E3F"/>
    <w:rsid w:val="00631852"/>
    <w:rsid w:val="00631EEB"/>
    <w:rsid w:val="00632668"/>
    <w:rsid w:val="00632BB7"/>
    <w:rsid w:val="0063388F"/>
    <w:rsid w:val="00633AF5"/>
    <w:rsid w:val="00633AFA"/>
    <w:rsid w:val="00633B70"/>
    <w:rsid w:val="006344C6"/>
    <w:rsid w:val="0063510C"/>
    <w:rsid w:val="006359F2"/>
    <w:rsid w:val="00635C90"/>
    <w:rsid w:val="006362DC"/>
    <w:rsid w:val="00636786"/>
    <w:rsid w:val="006368F3"/>
    <w:rsid w:val="00636A02"/>
    <w:rsid w:val="0063757C"/>
    <w:rsid w:val="0063774C"/>
    <w:rsid w:val="00637815"/>
    <w:rsid w:val="00640102"/>
    <w:rsid w:val="00640272"/>
    <w:rsid w:val="006408E0"/>
    <w:rsid w:val="006412B4"/>
    <w:rsid w:val="00641911"/>
    <w:rsid w:val="00641B74"/>
    <w:rsid w:val="00641CAE"/>
    <w:rsid w:val="00641D90"/>
    <w:rsid w:val="00642244"/>
    <w:rsid w:val="00642D56"/>
    <w:rsid w:val="00642EDB"/>
    <w:rsid w:val="00642EFF"/>
    <w:rsid w:val="00643926"/>
    <w:rsid w:val="00644734"/>
    <w:rsid w:val="006448BA"/>
    <w:rsid w:val="00644DB0"/>
    <w:rsid w:val="0064513C"/>
    <w:rsid w:val="006455C9"/>
    <w:rsid w:val="006460B8"/>
    <w:rsid w:val="00646A20"/>
    <w:rsid w:val="00646A44"/>
    <w:rsid w:val="006471E4"/>
    <w:rsid w:val="00647A32"/>
    <w:rsid w:val="00647D94"/>
    <w:rsid w:val="00650A51"/>
    <w:rsid w:val="00650CC1"/>
    <w:rsid w:val="0065140D"/>
    <w:rsid w:val="00651446"/>
    <w:rsid w:val="0065144A"/>
    <w:rsid w:val="006519BF"/>
    <w:rsid w:val="00651C62"/>
    <w:rsid w:val="00651D11"/>
    <w:rsid w:val="00651E7C"/>
    <w:rsid w:val="00651ECB"/>
    <w:rsid w:val="006520FB"/>
    <w:rsid w:val="006524D4"/>
    <w:rsid w:val="0065270A"/>
    <w:rsid w:val="00652998"/>
    <w:rsid w:val="00652F36"/>
    <w:rsid w:val="00653431"/>
    <w:rsid w:val="00653432"/>
    <w:rsid w:val="00653484"/>
    <w:rsid w:val="00653F8D"/>
    <w:rsid w:val="0065414B"/>
    <w:rsid w:val="006542AF"/>
    <w:rsid w:val="00654351"/>
    <w:rsid w:val="006549ED"/>
    <w:rsid w:val="0065579E"/>
    <w:rsid w:val="00655A88"/>
    <w:rsid w:val="00655AA5"/>
    <w:rsid w:val="0065620F"/>
    <w:rsid w:val="0065653D"/>
    <w:rsid w:val="0065699B"/>
    <w:rsid w:val="00656AD3"/>
    <w:rsid w:val="00656DA1"/>
    <w:rsid w:val="00656DF3"/>
    <w:rsid w:val="00657416"/>
    <w:rsid w:val="00657709"/>
    <w:rsid w:val="0066074D"/>
    <w:rsid w:val="0066081E"/>
    <w:rsid w:val="0066088E"/>
    <w:rsid w:val="00660CF5"/>
    <w:rsid w:val="00660F00"/>
    <w:rsid w:val="0066138C"/>
    <w:rsid w:val="00661CC5"/>
    <w:rsid w:val="00661D29"/>
    <w:rsid w:val="00661E00"/>
    <w:rsid w:val="0066239D"/>
    <w:rsid w:val="00662EAE"/>
    <w:rsid w:val="00662F8A"/>
    <w:rsid w:val="00663742"/>
    <w:rsid w:val="00663EAC"/>
    <w:rsid w:val="006640D3"/>
    <w:rsid w:val="0066497B"/>
    <w:rsid w:val="00664E1D"/>
    <w:rsid w:val="0066528E"/>
    <w:rsid w:val="006652D2"/>
    <w:rsid w:val="00665537"/>
    <w:rsid w:val="006656F1"/>
    <w:rsid w:val="00665E0E"/>
    <w:rsid w:val="006662EC"/>
    <w:rsid w:val="00666318"/>
    <w:rsid w:val="00666543"/>
    <w:rsid w:val="006668A7"/>
    <w:rsid w:val="00666F94"/>
    <w:rsid w:val="00667689"/>
    <w:rsid w:val="006705F7"/>
    <w:rsid w:val="006708D0"/>
    <w:rsid w:val="00670A44"/>
    <w:rsid w:val="00670BEA"/>
    <w:rsid w:val="0067148F"/>
    <w:rsid w:val="0067164F"/>
    <w:rsid w:val="006716EA"/>
    <w:rsid w:val="00671A5D"/>
    <w:rsid w:val="00671AED"/>
    <w:rsid w:val="00672869"/>
    <w:rsid w:val="00672D71"/>
    <w:rsid w:val="0067399B"/>
    <w:rsid w:val="00674055"/>
    <w:rsid w:val="00674176"/>
    <w:rsid w:val="006755F1"/>
    <w:rsid w:val="006771E8"/>
    <w:rsid w:val="006779BD"/>
    <w:rsid w:val="00677E7A"/>
    <w:rsid w:val="00677F68"/>
    <w:rsid w:val="0068051B"/>
    <w:rsid w:val="00681558"/>
    <w:rsid w:val="006824C6"/>
    <w:rsid w:val="00682793"/>
    <w:rsid w:val="0068293C"/>
    <w:rsid w:val="00682B32"/>
    <w:rsid w:val="0068315C"/>
    <w:rsid w:val="006836C3"/>
    <w:rsid w:val="0068407C"/>
    <w:rsid w:val="0068499B"/>
    <w:rsid w:val="006849A9"/>
    <w:rsid w:val="006853B2"/>
    <w:rsid w:val="00685AC9"/>
    <w:rsid w:val="00686061"/>
    <w:rsid w:val="00686582"/>
    <w:rsid w:val="006866FB"/>
    <w:rsid w:val="0068696B"/>
    <w:rsid w:val="00686AE3"/>
    <w:rsid w:val="00687059"/>
    <w:rsid w:val="00690DC1"/>
    <w:rsid w:val="00690DFB"/>
    <w:rsid w:val="00692455"/>
    <w:rsid w:val="00692BD3"/>
    <w:rsid w:val="00693343"/>
    <w:rsid w:val="00693BE0"/>
    <w:rsid w:val="00693FDA"/>
    <w:rsid w:val="006942CA"/>
    <w:rsid w:val="00694348"/>
    <w:rsid w:val="00694895"/>
    <w:rsid w:val="00694B40"/>
    <w:rsid w:val="00694C7F"/>
    <w:rsid w:val="006951C3"/>
    <w:rsid w:val="006958B5"/>
    <w:rsid w:val="00695AD7"/>
    <w:rsid w:val="00695B20"/>
    <w:rsid w:val="00695DF5"/>
    <w:rsid w:val="00696130"/>
    <w:rsid w:val="00696B82"/>
    <w:rsid w:val="00696FCD"/>
    <w:rsid w:val="00697E28"/>
    <w:rsid w:val="00697F08"/>
    <w:rsid w:val="00697FD8"/>
    <w:rsid w:val="006A017E"/>
    <w:rsid w:val="006A09D0"/>
    <w:rsid w:val="006A0F05"/>
    <w:rsid w:val="006A14B7"/>
    <w:rsid w:val="006A17E1"/>
    <w:rsid w:val="006A1BDB"/>
    <w:rsid w:val="006A1F9F"/>
    <w:rsid w:val="006A22B0"/>
    <w:rsid w:val="006A239D"/>
    <w:rsid w:val="006A2AC3"/>
    <w:rsid w:val="006A2BB0"/>
    <w:rsid w:val="006A315B"/>
    <w:rsid w:val="006A31B8"/>
    <w:rsid w:val="006A3780"/>
    <w:rsid w:val="006A3886"/>
    <w:rsid w:val="006A3A8A"/>
    <w:rsid w:val="006A3D12"/>
    <w:rsid w:val="006A433A"/>
    <w:rsid w:val="006A4DE2"/>
    <w:rsid w:val="006A4E5F"/>
    <w:rsid w:val="006A525B"/>
    <w:rsid w:val="006A5E32"/>
    <w:rsid w:val="006A61F7"/>
    <w:rsid w:val="006A6A1C"/>
    <w:rsid w:val="006A6A78"/>
    <w:rsid w:val="006A71F1"/>
    <w:rsid w:val="006A7245"/>
    <w:rsid w:val="006A733B"/>
    <w:rsid w:val="006A75DA"/>
    <w:rsid w:val="006B0436"/>
    <w:rsid w:val="006B0624"/>
    <w:rsid w:val="006B06E7"/>
    <w:rsid w:val="006B091F"/>
    <w:rsid w:val="006B0BB2"/>
    <w:rsid w:val="006B0DB4"/>
    <w:rsid w:val="006B0F63"/>
    <w:rsid w:val="006B2160"/>
    <w:rsid w:val="006B22B0"/>
    <w:rsid w:val="006B2715"/>
    <w:rsid w:val="006B37C8"/>
    <w:rsid w:val="006B40E8"/>
    <w:rsid w:val="006B4BF9"/>
    <w:rsid w:val="006B5DAC"/>
    <w:rsid w:val="006B5E74"/>
    <w:rsid w:val="006B63DE"/>
    <w:rsid w:val="006B65A5"/>
    <w:rsid w:val="006B6C77"/>
    <w:rsid w:val="006B7501"/>
    <w:rsid w:val="006B76DB"/>
    <w:rsid w:val="006B7762"/>
    <w:rsid w:val="006B7956"/>
    <w:rsid w:val="006C0317"/>
    <w:rsid w:val="006C06BD"/>
    <w:rsid w:val="006C0E39"/>
    <w:rsid w:val="006C0F58"/>
    <w:rsid w:val="006C1A16"/>
    <w:rsid w:val="006C1BAB"/>
    <w:rsid w:val="006C22C6"/>
    <w:rsid w:val="006C2396"/>
    <w:rsid w:val="006C2CAD"/>
    <w:rsid w:val="006C37B2"/>
    <w:rsid w:val="006C37C4"/>
    <w:rsid w:val="006C39C2"/>
    <w:rsid w:val="006C39F1"/>
    <w:rsid w:val="006C3A76"/>
    <w:rsid w:val="006C3B04"/>
    <w:rsid w:val="006C3D62"/>
    <w:rsid w:val="006C4053"/>
    <w:rsid w:val="006C4BEB"/>
    <w:rsid w:val="006C4EDD"/>
    <w:rsid w:val="006C5710"/>
    <w:rsid w:val="006C67CE"/>
    <w:rsid w:val="006C6C5E"/>
    <w:rsid w:val="006C705D"/>
    <w:rsid w:val="006C7ABC"/>
    <w:rsid w:val="006C7D0F"/>
    <w:rsid w:val="006C7E0E"/>
    <w:rsid w:val="006D055D"/>
    <w:rsid w:val="006D0AAB"/>
    <w:rsid w:val="006D0C2F"/>
    <w:rsid w:val="006D1423"/>
    <w:rsid w:val="006D1C33"/>
    <w:rsid w:val="006D2AB8"/>
    <w:rsid w:val="006D2AE2"/>
    <w:rsid w:val="006D2C99"/>
    <w:rsid w:val="006D31F8"/>
    <w:rsid w:val="006D37B0"/>
    <w:rsid w:val="006D3DD6"/>
    <w:rsid w:val="006D3DF0"/>
    <w:rsid w:val="006D4911"/>
    <w:rsid w:val="006D4F81"/>
    <w:rsid w:val="006D5237"/>
    <w:rsid w:val="006D5552"/>
    <w:rsid w:val="006D5559"/>
    <w:rsid w:val="006D5562"/>
    <w:rsid w:val="006D5843"/>
    <w:rsid w:val="006D5BBA"/>
    <w:rsid w:val="006D5DF9"/>
    <w:rsid w:val="006D6493"/>
    <w:rsid w:val="006D6780"/>
    <w:rsid w:val="006D6E8F"/>
    <w:rsid w:val="006E03AD"/>
    <w:rsid w:val="006E064C"/>
    <w:rsid w:val="006E0D01"/>
    <w:rsid w:val="006E1065"/>
    <w:rsid w:val="006E183A"/>
    <w:rsid w:val="006E2510"/>
    <w:rsid w:val="006E2A78"/>
    <w:rsid w:val="006E2CDF"/>
    <w:rsid w:val="006E2D34"/>
    <w:rsid w:val="006E4473"/>
    <w:rsid w:val="006E455A"/>
    <w:rsid w:val="006E478A"/>
    <w:rsid w:val="006E49BB"/>
    <w:rsid w:val="006E4DBD"/>
    <w:rsid w:val="006E5EE9"/>
    <w:rsid w:val="006E614E"/>
    <w:rsid w:val="006E63E7"/>
    <w:rsid w:val="006E6599"/>
    <w:rsid w:val="006E6857"/>
    <w:rsid w:val="006E6E35"/>
    <w:rsid w:val="006E725E"/>
    <w:rsid w:val="006E73B0"/>
    <w:rsid w:val="006E77DF"/>
    <w:rsid w:val="006F06A6"/>
    <w:rsid w:val="006F0E25"/>
    <w:rsid w:val="006F143E"/>
    <w:rsid w:val="006F1CF9"/>
    <w:rsid w:val="006F213D"/>
    <w:rsid w:val="006F316C"/>
    <w:rsid w:val="006F3244"/>
    <w:rsid w:val="006F4020"/>
    <w:rsid w:val="006F4EE5"/>
    <w:rsid w:val="006F50E7"/>
    <w:rsid w:val="006F561C"/>
    <w:rsid w:val="006F5C75"/>
    <w:rsid w:val="006F61FF"/>
    <w:rsid w:val="006F703F"/>
    <w:rsid w:val="006F70AF"/>
    <w:rsid w:val="006F716D"/>
    <w:rsid w:val="006F7839"/>
    <w:rsid w:val="006F7E97"/>
    <w:rsid w:val="00700270"/>
    <w:rsid w:val="007003D6"/>
    <w:rsid w:val="0070088A"/>
    <w:rsid w:val="00700A1B"/>
    <w:rsid w:val="00700BD2"/>
    <w:rsid w:val="00700C2C"/>
    <w:rsid w:val="0070146C"/>
    <w:rsid w:val="007019D3"/>
    <w:rsid w:val="00701FEC"/>
    <w:rsid w:val="0070253B"/>
    <w:rsid w:val="00702E76"/>
    <w:rsid w:val="00703370"/>
    <w:rsid w:val="007040F8"/>
    <w:rsid w:val="007041F6"/>
    <w:rsid w:val="0070458A"/>
    <w:rsid w:val="00704827"/>
    <w:rsid w:val="00704874"/>
    <w:rsid w:val="00705DB6"/>
    <w:rsid w:val="00706198"/>
    <w:rsid w:val="00707256"/>
    <w:rsid w:val="00707F04"/>
    <w:rsid w:val="00710706"/>
    <w:rsid w:val="00710748"/>
    <w:rsid w:val="00710D80"/>
    <w:rsid w:val="00711DED"/>
    <w:rsid w:val="00711EE2"/>
    <w:rsid w:val="007129A1"/>
    <w:rsid w:val="00712CB9"/>
    <w:rsid w:val="0071403B"/>
    <w:rsid w:val="007140F7"/>
    <w:rsid w:val="00714D50"/>
    <w:rsid w:val="007151B4"/>
    <w:rsid w:val="0071546E"/>
    <w:rsid w:val="007156E8"/>
    <w:rsid w:val="00716820"/>
    <w:rsid w:val="0071683C"/>
    <w:rsid w:val="00716D1C"/>
    <w:rsid w:val="0071726E"/>
    <w:rsid w:val="007176C9"/>
    <w:rsid w:val="0071775D"/>
    <w:rsid w:val="0071797A"/>
    <w:rsid w:val="00717D6F"/>
    <w:rsid w:val="00717ECF"/>
    <w:rsid w:val="0072007F"/>
    <w:rsid w:val="0072058F"/>
    <w:rsid w:val="00720A50"/>
    <w:rsid w:val="007220B0"/>
    <w:rsid w:val="00722440"/>
    <w:rsid w:val="007228AA"/>
    <w:rsid w:val="007228C9"/>
    <w:rsid w:val="007229DF"/>
    <w:rsid w:val="00722B78"/>
    <w:rsid w:val="0072322A"/>
    <w:rsid w:val="0072337D"/>
    <w:rsid w:val="00723E38"/>
    <w:rsid w:val="00723FCD"/>
    <w:rsid w:val="007241BB"/>
    <w:rsid w:val="007248ED"/>
    <w:rsid w:val="007256D3"/>
    <w:rsid w:val="00725DD9"/>
    <w:rsid w:val="00725FD0"/>
    <w:rsid w:val="007261E4"/>
    <w:rsid w:val="007263B6"/>
    <w:rsid w:val="007263D1"/>
    <w:rsid w:val="00726F1E"/>
    <w:rsid w:val="00727137"/>
    <w:rsid w:val="007272A7"/>
    <w:rsid w:val="00727BF1"/>
    <w:rsid w:val="00730288"/>
    <w:rsid w:val="007306C0"/>
    <w:rsid w:val="007308F3"/>
    <w:rsid w:val="007317CB"/>
    <w:rsid w:val="00732412"/>
    <w:rsid w:val="00732474"/>
    <w:rsid w:val="00733476"/>
    <w:rsid w:val="00733C00"/>
    <w:rsid w:val="00733EC1"/>
    <w:rsid w:val="00734708"/>
    <w:rsid w:val="00734BEA"/>
    <w:rsid w:val="00734CE1"/>
    <w:rsid w:val="00735866"/>
    <w:rsid w:val="00735BDD"/>
    <w:rsid w:val="00735C5A"/>
    <w:rsid w:val="0073616A"/>
    <w:rsid w:val="007362D4"/>
    <w:rsid w:val="00736532"/>
    <w:rsid w:val="00736FBE"/>
    <w:rsid w:val="007372A0"/>
    <w:rsid w:val="007375D6"/>
    <w:rsid w:val="007376F7"/>
    <w:rsid w:val="007377AF"/>
    <w:rsid w:val="00737D56"/>
    <w:rsid w:val="007400CA"/>
    <w:rsid w:val="007405EA"/>
    <w:rsid w:val="00740A52"/>
    <w:rsid w:val="00740DD8"/>
    <w:rsid w:val="00741109"/>
    <w:rsid w:val="007416EC"/>
    <w:rsid w:val="00742272"/>
    <w:rsid w:val="007425F1"/>
    <w:rsid w:val="007427A6"/>
    <w:rsid w:val="00742A6F"/>
    <w:rsid w:val="00742BC0"/>
    <w:rsid w:val="0074311C"/>
    <w:rsid w:val="00743475"/>
    <w:rsid w:val="007434D3"/>
    <w:rsid w:val="00743C6D"/>
    <w:rsid w:val="00744110"/>
    <w:rsid w:val="00744AF1"/>
    <w:rsid w:val="00744C42"/>
    <w:rsid w:val="00744EA8"/>
    <w:rsid w:val="007450D0"/>
    <w:rsid w:val="007451A2"/>
    <w:rsid w:val="00745512"/>
    <w:rsid w:val="00745598"/>
    <w:rsid w:val="00745AB1"/>
    <w:rsid w:val="007470E6"/>
    <w:rsid w:val="00747CBA"/>
    <w:rsid w:val="00747CF0"/>
    <w:rsid w:val="007508A6"/>
    <w:rsid w:val="007509B7"/>
    <w:rsid w:val="00750C4D"/>
    <w:rsid w:val="007512AA"/>
    <w:rsid w:val="00751379"/>
    <w:rsid w:val="00751877"/>
    <w:rsid w:val="007518F0"/>
    <w:rsid w:val="00753472"/>
    <w:rsid w:val="00753BD3"/>
    <w:rsid w:val="0075457F"/>
    <w:rsid w:val="00754D5B"/>
    <w:rsid w:val="007551CE"/>
    <w:rsid w:val="007557E9"/>
    <w:rsid w:val="0075640B"/>
    <w:rsid w:val="0075657E"/>
    <w:rsid w:val="007571AD"/>
    <w:rsid w:val="00757755"/>
    <w:rsid w:val="00757A5E"/>
    <w:rsid w:val="0076066F"/>
    <w:rsid w:val="00760881"/>
    <w:rsid w:val="00760A99"/>
    <w:rsid w:val="00760FE4"/>
    <w:rsid w:val="00762471"/>
    <w:rsid w:val="00763BF4"/>
    <w:rsid w:val="00764508"/>
    <w:rsid w:val="00764704"/>
    <w:rsid w:val="00764E31"/>
    <w:rsid w:val="007650FF"/>
    <w:rsid w:val="007656B8"/>
    <w:rsid w:val="00765A3C"/>
    <w:rsid w:val="00765BFE"/>
    <w:rsid w:val="007665C5"/>
    <w:rsid w:val="007665ED"/>
    <w:rsid w:val="00766692"/>
    <w:rsid w:val="00766A5D"/>
    <w:rsid w:val="00766AC9"/>
    <w:rsid w:val="00767549"/>
    <w:rsid w:val="00770089"/>
    <w:rsid w:val="007705DA"/>
    <w:rsid w:val="00770959"/>
    <w:rsid w:val="00770FE2"/>
    <w:rsid w:val="00771AE8"/>
    <w:rsid w:val="00771D34"/>
    <w:rsid w:val="007723D3"/>
    <w:rsid w:val="00772DBA"/>
    <w:rsid w:val="00772E4A"/>
    <w:rsid w:val="00773CC6"/>
    <w:rsid w:val="00773FEC"/>
    <w:rsid w:val="00774766"/>
    <w:rsid w:val="007751D9"/>
    <w:rsid w:val="00775308"/>
    <w:rsid w:val="00775B6A"/>
    <w:rsid w:val="00775D68"/>
    <w:rsid w:val="00776618"/>
    <w:rsid w:val="007768EA"/>
    <w:rsid w:val="00776EC7"/>
    <w:rsid w:val="00777470"/>
    <w:rsid w:val="00777670"/>
    <w:rsid w:val="0077768E"/>
    <w:rsid w:val="007779A2"/>
    <w:rsid w:val="00780276"/>
    <w:rsid w:val="0078078C"/>
    <w:rsid w:val="007813F5"/>
    <w:rsid w:val="00781C20"/>
    <w:rsid w:val="00782030"/>
    <w:rsid w:val="00782448"/>
    <w:rsid w:val="00782946"/>
    <w:rsid w:val="00782DC2"/>
    <w:rsid w:val="007834CD"/>
    <w:rsid w:val="007834D1"/>
    <w:rsid w:val="007843FD"/>
    <w:rsid w:val="0078458C"/>
    <w:rsid w:val="00784EAA"/>
    <w:rsid w:val="00784F5D"/>
    <w:rsid w:val="007852B2"/>
    <w:rsid w:val="00785D1F"/>
    <w:rsid w:val="007860D5"/>
    <w:rsid w:val="007861ED"/>
    <w:rsid w:val="0078632D"/>
    <w:rsid w:val="007867A4"/>
    <w:rsid w:val="00786B38"/>
    <w:rsid w:val="00786DFC"/>
    <w:rsid w:val="00786E3A"/>
    <w:rsid w:val="00787734"/>
    <w:rsid w:val="007906F1"/>
    <w:rsid w:val="00790DAF"/>
    <w:rsid w:val="00790F29"/>
    <w:rsid w:val="0079115D"/>
    <w:rsid w:val="00791AC6"/>
    <w:rsid w:val="00791CA3"/>
    <w:rsid w:val="00791CE7"/>
    <w:rsid w:val="00791FCF"/>
    <w:rsid w:val="00793B9F"/>
    <w:rsid w:val="00793FDA"/>
    <w:rsid w:val="007947EB"/>
    <w:rsid w:val="00794892"/>
    <w:rsid w:val="007948C9"/>
    <w:rsid w:val="00794950"/>
    <w:rsid w:val="007949CE"/>
    <w:rsid w:val="007949F4"/>
    <w:rsid w:val="00794A9B"/>
    <w:rsid w:val="00794B99"/>
    <w:rsid w:val="00795247"/>
    <w:rsid w:val="00795615"/>
    <w:rsid w:val="007959D5"/>
    <w:rsid w:val="00795B65"/>
    <w:rsid w:val="00795B8E"/>
    <w:rsid w:val="00795D0F"/>
    <w:rsid w:val="00795DB0"/>
    <w:rsid w:val="007A03A4"/>
    <w:rsid w:val="007A0AB3"/>
    <w:rsid w:val="007A163F"/>
    <w:rsid w:val="007A1AEC"/>
    <w:rsid w:val="007A1CCA"/>
    <w:rsid w:val="007A20C5"/>
    <w:rsid w:val="007A21AC"/>
    <w:rsid w:val="007A2597"/>
    <w:rsid w:val="007A2A18"/>
    <w:rsid w:val="007A2A63"/>
    <w:rsid w:val="007A2AE9"/>
    <w:rsid w:val="007A4652"/>
    <w:rsid w:val="007A488E"/>
    <w:rsid w:val="007A55F4"/>
    <w:rsid w:val="007A5CAC"/>
    <w:rsid w:val="007A766B"/>
    <w:rsid w:val="007A7692"/>
    <w:rsid w:val="007A7C38"/>
    <w:rsid w:val="007A7D74"/>
    <w:rsid w:val="007B004E"/>
    <w:rsid w:val="007B13FD"/>
    <w:rsid w:val="007B19CF"/>
    <w:rsid w:val="007B1C06"/>
    <w:rsid w:val="007B2B53"/>
    <w:rsid w:val="007B2BD7"/>
    <w:rsid w:val="007B3133"/>
    <w:rsid w:val="007B453E"/>
    <w:rsid w:val="007B4868"/>
    <w:rsid w:val="007B53AE"/>
    <w:rsid w:val="007B6155"/>
    <w:rsid w:val="007B62F5"/>
    <w:rsid w:val="007B6309"/>
    <w:rsid w:val="007B6470"/>
    <w:rsid w:val="007B6804"/>
    <w:rsid w:val="007B6959"/>
    <w:rsid w:val="007B6A0B"/>
    <w:rsid w:val="007B7A77"/>
    <w:rsid w:val="007C089C"/>
    <w:rsid w:val="007C09A2"/>
    <w:rsid w:val="007C0C0C"/>
    <w:rsid w:val="007C0ECA"/>
    <w:rsid w:val="007C153E"/>
    <w:rsid w:val="007C1687"/>
    <w:rsid w:val="007C2016"/>
    <w:rsid w:val="007C26EE"/>
    <w:rsid w:val="007C29DA"/>
    <w:rsid w:val="007C2E1C"/>
    <w:rsid w:val="007C2E9F"/>
    <w:rsid w:val="007C343B"/>
    <w:rsid w:val="007C3D98"/>
    <w:rsid w:val="007C4A08"/>
    <w:rsid w:val="007C4F15"/>
    <w:rsid w:val="007C4F6F"/>
    <w:rsid w:val="007C58AA"/>
    <w:rsid w:val="007C5AB6"/>
    <w:rsid w:val="007C60E0"/>
    <w:rsid w:val="007C6ADE"/>
    <w:rsid w:val="007C6DC1"/>
    <w:rsid w:val="007C7495"/>
    <w:rsid w:val="007C796E"/>
    <w:rsid w:val="007C7D86"/>
    <w:rsid w:val="007D003C"/>
    <w:rsid w:val="007D0430"/>
    <w:rsid w:val="007D0ACC"/>
    <w:rsid w:val="007D1161"/>
    <w:rsid w:val="007D17CB"/>
    <w:rsid w:val="007D20CF"/>
    <w:rsid w:val="007D2289"/>
    <w:rsid w:val="007D274A"/>
    <w:rsid w:val="007D2CEC"/>
    <w:rsid w:val="007D3082"/>
    <w:rsid w:val="007D3503"/>
    <w:rsid w:val="007D36A5"/>
    <w:rsid w:val="007D36DA"/>
    <w:rsid w:val="007D392F"/>
    <w:rsid w:val="007D3E5C"/>
    <w:rsid w:val="007D5C00"/>
    <w:rsid w:val="007D6104"/>
    <w:rsid w:val="007D6630"/>
    <w:rsid w:val="007D7450"/>
    <w:rsid w:val="007D78FE"/>
    <w:rsid w:val="007E04DB"/>
    <w:rsid w:val="007E06B2"/>
    <w:rsid w:val="007E07C0"/>
    <w:rsid w:val="007E089B"/>
    <w:rsid w:val="007E10AC"/>
    <w:rsid w:val="007E137A"/>
    <w:rsid w:val="007E17B9"/>
    <w:rsid w:val="007E18FD"/>
    <w:rsid w:val="007E1EF2"/>
    <w:rsid w:val="007E2EA7"/>
    <w:rsid w:val="007E3039"/>
    <w:rsid w:val="007E331B"/>
    <w:rsid w:val="007E354F"/>
    <w:rsid w:val="007E38B1"/>
    <w:rsid w:val="007E47D3"/>
    <w:rsid w:val="007E4B3D"/>
    <w:rsid w:val="007E4E78"/>
    <w:rsid w:val="007E4F2C"/>
    <w:rsid w:val="007E52BC"/>
    <w:rsid w:val="007E5C39"/>
    <w:rsid w:val="007E5C78"/>
    <w:rsid w:val="007E6A2A"/>
    <w:rsid w:val="007E6C31"/>
    <w:rsid w:val="007E703A"/>
    <w:rsid w:val="007E71DD"/>
    <w:rsid w:val="007E7498"/>
    <w:rsid w:val="007F01F0"/>
    <w:rsid w:val="007F15EE"/>
    <w:rsid w:val="007F1D20"/>
    <w:rsid w:val="007F224F"/>
    <w:rsid w:val="007F2879"/>
    <w:rsid w:val="007F32BD"/>
    <w:rsid w:val="007F3A21"/>
    <w:rsid w:val="007F4637"/>
    <w:rsid w:val="007F46BC"/>
    <w:rsid w:val="007F4812"/>
    <w:rsid w:val="007F4E5D"/>
    <w:rsid w:val="007F51D3"/>
    <w:rsid w:val="007F5300"/>
    <w:rsid w:val="007F630D"/>
    <w:rsid w:val="007F6368"/>
    <w:rsid w:val="007F6F01"/>
    <w:rsid w:val="007F7619"/>
    <w:rsid w:val="007F7715"/>
    <w:rsid w:val="007F78E6"/>
    <w:rsid w:val="008003E0"/>
    <w:rsid w:val="008009A7"/>
    <w:rsid w:val="00800A10"/>
    <w:rsid w:val="00801ECF"/>
    <w:rsid w:val="008027D7"/>
    <w:rsid w:val="00802CC6"/>
    <w:rsid w:val="0080313A"/>
    <w:rsid w:val="00803800"/>
    <w:rsid w:val="00803F37"/>
    <w:rsid w:val="00804076"/>
    <w:rsid w:val="008043DB"/>
    <w:rsid w:val="00804B2F"/>
    <w:rsid w:val="008055BF"/>
    <w:rsid w:val="00805999"/>
    <w:rsid w:val="00805F41"/>
    <w:rsid w:val="00806A07"/>
    <w:rsid w:val="00806B20"/>
    <w:rsid w:val="00806EE9"/>
    <w:rsid w:val="00806FFB"/>
    <w:rsid w:val="008103F1"/>
    <w:rsid w:val="008112AD"/>
    <w:rsid w:val="00811415"/>
    <w:rsid w:val="00811BBC"/>
    <w:rsid w:val="00811CA2"/>
    <w:rsid w:val="0081237E"/>
    <w:rsid w:val="00812607"/>
    <w:rsid w:val="0081286A"/>
    <w:rsid w:val="0081345F"/>
    <w:rsid w:val="00814435"/>
    <w:rsid w:val="00814ECC"/>
    <w:rsid w:val="0081505C"/>
    <w:rsid w:val="0081591D"/>
    <w:rsid w:val="00815A7F"/>
    <w:rsid w:val="00815C88"/>
    <w:rsid w:val="008163EF"/>
    <w:rsid w:val="008177E1"/>
    <w:rsid w:val="00817999"/>
    <w:rsid w:val="0081799A"/>
    <w:rsid w:val="00817F2B"/>
    <w:rsid w:val="00820441"/>
    <w:rsid w:val="0082058E"/>
    <w:rsid w:val="00820766"/>
    <w:rsid w:val="00820E50"/>
    <w:rsid w:val="00820EFE"/>
    <w:rsid w:val="008214D2"/>
    <w:rsid w:val="00821A8E"/>
    <w:rsid w:val="00821BD4"/>
    <w:rsid w:val="00821DCA"/>
    <w:rsid w:val="008222AA"/>
    <w:rsid w:val="00822D0C"/>
    <w:rsid w:val="00822F6F"/>
    <w:rsid w:val="00823000"/>
    <w:rsid w:val="0082346A"/>
    <w:rsid w:val="00823862"/>
    <w:rsid w:val="00823DD7"/>
    <w:rsid w:val="008246E0"/>
    <w:rsid w:val="00824935"/>
    <w:rsid w:val="00824A2E"/>
    <w:rsid w:val="00824F7E"/>
    <w:rsid w:val="008251E1"/>
    <w:rsid w:val="0082576C"/>
    <w:rsid w:val="008257DD"/>
    <w:rsid w:val="00825D35"/>
    <w:rsid w:val="00826044"/>
    <w:rsid w:val="00826215"/>
    <w:rsid w:val="008264A3"/>
    <w:rsid w:val="00826DC9"/>
    <w:rsid w:val="00827995"/>
    <w:rsid w:val="00827B09"/>
    <w:rsid w:val="00830CDE"/>
    <w:rsid w:val="0083213B"/>
    <w:rsid w:val="0083249B"/>
    <w:rsid w:val="00832575"/>
    <w:rsid w:val="00832587"/>
    <w:rsid w:val="008330B4"/>
    <w:rsid w:val="00833196"/>
    <w:rsid w:val="00833493"/>
    <w:rsid w:val="00833629"/>
    <w:rsid w:val="008339FF"/>
    <w:rsid w:val="00834189"/>
    <w:rsid w:val="0083422A"/>
    <w:rsid w:val="00834816"/>
    <w:rsid w:val="00835170"/>
    <w:rsid w:val="008351F9"/>
    <w:rsid w:val="008353F2"/>
    <w:rsid w:val="008356B2"/>
    <w:rsid w:val="00835C50"/>
    <w:rsid w:val="00835E15"/>
    <w:rsid w:val="00836F51"/>
    <w:rsid w:val="0083742B"/>
    <w:rsid w:val="00837B0F"/>
    <w:rsid w:val="00837E72"/>
    <w:rsid w:val="00837FC7"/>
    <w:rsid w:val="00840842"/>
    <w:rsid w:val="008411A4"/>
    <w:rsid w:val="008415BC"/>
    <w:rsid w:val="0084173A"/>
    <w:rsid w:val="008417F7"/>
    <w:rsid w:val="008418C2"/>
    <w:rsid w:val="008421A9"/>
    <w:rsid w:val="008427FD"/>
    <w:rsid w:val="00842A67"/>
    <w:rsid w:val="00842B92"/>
    <w:rsid w:val="00842E73"/>
    <w:rsid w:val="008434F7"/>
    <w:rsid w:val="00843777"/>
    <w:rsid w:val="00843DCD"/>
    <w:rsid w:val="0084460E"/>
    <w:rsid w:val="008458D0"/>
    <w:rsid w:val="00845B3A"/>
    <w:rsid w:val="0084607D"/>
    <w:rsid w:val="008464AA"/>
    <w:rsid w:val="00846B67"/>
    <w:rsid w:val="00847F1B"/>
    <w:rsid w:val="008505BD"/>
    <w:rsid w:val="00851157"/>
    <w:rsid w:val="0085169C"/>
    <w:rsid w:val="008518D3"/>
    <w:rsid w:val="00851C3C"/>
    <w:rsid w:val="008529B9"/>
    <w:rsid w:val="00852C01"/>
    <w:rsid w:val="00852D7B"/>
    <w:rsid w:val="00852F6F"/>
    <w:rsid w:val="00853294"/>
    <w:rsid w:val="0085406E"/>
    <w:rsid w:val="008541ED"/>
    <w:rsid w:val="008543AD"/>
    <w:rsid w:val="00854552"/>
    <w:rsid w:val="0085479C"/>
    <w:rsid w:val="008547EC"/>
    <w:rsid w:val="00854F59"/>
    <w:rsid w:val="00855390"/>
    <w:rsid w:val="008553DD"/>
    <w:rsid w:val="008561CA"/>
    <w:rsid w:val="008569E7"/>
    <w:rsid w:val="00856E27"/>
    <w:rsid w:val="00856F27"/>
    <w:rsid w:val="0085788B"/>
    <w:rsid w:val="00857A53"/>
    <w:rsid w:val="00857F10"/>
    <w:rsid w:val="0086069F"/>
    <w:rsid w:val="00860882"/>
    <w:rsid w:val="00860B23"/>
    <w:rsid w:val="00860E32"/>
    <w:rsid w:val="00861A06"/>
    <w:rsid w:val="00861F4A"/>
    <w:rsid w:val="00862203"/>
    <w:rsid w:val="008627A1"/>
    <w:rsid w:val="00862D8B"/>
    <w:rsid w:val="00863301"/>
    <w:rsid w:val="00863443"/>
    <w:rsid w:val="00863559"/>
    <w:rsid w:val="00863AA3"/>
    <w:rsid w:val="0086401F"/>
    <w:rsid w:val="008643CC"/>
    <w:rsid w:val="008644C8"/>
    <w:rsid w:val="008646A6"/>
    <w:rsid w:val="00864A88"/>
    <w:rsid w:val="00864F0B"/>
    <w:rsid w:val="00864F92"/>
    <w:rsid w:val="00865174"/>
    <w:rsid w:val="008652C2"/>
    <w:rsid w:val="008654CC"/>
    <w:rsid w:val="008664D6"/>
    <w:rsid w:val="00867C30"/>
    <w:rsid w:val="008701DD"/>
    <w:rsid w:val="00870815"/>
    <w:rsid w:val="00870AE0"/>
    <w:rsid w:val="00870EFF"/>
    <w:rsid w:val="00872192"/>
    <w:rsid w:val="00872B27"/>
    <w:rsid w:val="00872FFF"/>
    <w:rsid w:val="008733AC"/>
    <w:rsid w:val="008734E3"/>
    <w:rsid w:val="00873AD6"/>
    <w:rsid w:val="008740A1"/>
    <w:rsid w:val="00874790"/>
    <w:rsid w:val="00874A7C"/>
    <w:rsid w:val="00876131"/>
    <w:rsid w:val="008763F8"/>
    <w:rsid w:val="00876A68"/>
    <w:rsid w:val="00877033"/>
    <w:rsid w:val="00877577"/>
    <w:rsid w:val="0088006C"/>
    <w:rsid w:val="0088099E"/>
    <w:rsid w:val="00880DE0"/>
    <w:rsid w:val="00880E5D"/>
    <w:rsid w:val="00881730"/>
    <w:rsid w:val="008818E2"/>
    <w:rsid w:val="00881ABB"/>
    <w:rsid w:val="00881F3A"/>
    <w:rsid w:val="00882072"/>
    <w:rsid w:val="00882224"/>
    <w:rsid w:val="0088274F"/>
    <w:rsid w:val="008828DA"/>
    <w:rsid w:val="00883301"/>
    <w:rsid w:val="00883438"/>
    <w:rsid w:val="00884215"/>
    <w:rsid w:val="00885398"/>
    <w:rsid w:val="00885569"/>
    <w:rsid w:val="008859D7"/>
    <w:rsid w:val="00885F50"/>
    <w:rsid w:val="00886B6B"/>
    <w:rsid w:val="0088700B"/>
    <w:rsid w:val="00887557"/>
    <w:rsid w:val="00887A1B"/>
    <w:rsid w:val="00887BB0"/>
    <w:rsid w:val="00887FD4"/>
    <w:rsid w:val="00890045"/>
    <w:rsid w:val="00890260"/>
    <w:rsid w:val="008903BB"/>
    <w:rsid w:val="008904CF"/>
    <w:rsid w:val="008908C0"/>
    <w:rsid w:val="00890CD5"/>
    <w:rsid w:val="00890CE3"/>
    <w:rsid w:val="00890EC7"/>
    <w:rsid w:val="00891173"/>
    <w:rsid w:val="008919E0"/>
    <w:rsid w:val="00892358"/>
    <w:rsid w:val="0089235F"/>
    <w:rsid w:val="00892580"/>
    <w:rsid w:val="0089269C"/>
    <w:rsid w:val="00893027"/>
    <w:rsid w:val="00894D6A"/>
    <w:rsid w:val="0089546A"/>
    <w:rsid w:val="00895654"/>
    <w:rsid w:val="0089623E"/>
    <w:rsid w:val="00896250"/>
    <w:rsid w:val="00896390"/>
    <w:rsid w:val="00896549"/>
    <w:rsid w:val="00896D12"/>
    <w:rsid w:val="008971E4"/>
    <w:rsid w:val="0089722F"/>
    <w:rsid w:val="00897668"/>
    <w:rsid w:val="00897688"/>
    <w:rsid w:val="008A0205"/>
    <w:rsid w:val="008A0841"/>
    <w:rsid w:val="008A0A49"/>
    <w:rsid w:val="008A0C76"/>
    <w:rsid w:val="008A1640"/>
    <w:rsid w:val="008A16F9"/>
    <w:rsid w:val="008A1F7C"/>
    <w:rsid w:val="008A2647"/>
    <w:rsid w:val="008A26E3"/>
    <w:rsid w:val="008A30C5"/>
    <w:rsid w:val="008A368B"/>
    <w:rsid w:val="008A3D62"/>
    <w:rsid w:val="008A3FED"/>
    <w:rsid w:val="008A46B7"/>
    <w:rsid w:val="008A4875"/>
    <w:rsid w:val="008A52AD"/>
    <w:rsid w:val="008A52C0"/>
    <w:rsid w:val="008A609C"/>
    <w:rsid w:val="008A63AF"/>
    <w:rsid w:val="008A645E"/>
    <w:rsid w:val="008A66F4"/>
    <w:rsid w:val="008A6AF6"/>
    <w:rsid w:val="008A7673"/>
    <w:rsid w:val="008A79D5"/>
    <w:rsid w:val="008A7B17"/>
    <w:rsid w:val="008B0227"/>
    <w:rsid w:val="008B0535"/>
    <w:rsid w:val="008B0924"/>
    <w:rsid w:val="008B0F8E"/>
    <w:rsid w:val="008B13F5"/>
    <w:rsid w:val="008B1B37"/>
    <w:rsid w:val="008B1BED"/>
    <w:rsid w:val="008B1E3B"/>
    <w:rsid w:val="008B25EA"/>
    <w:rsid w:val="008B319D"/>
    <w:rsid w:val="008B3784"/>
    <w:rsid w:val="008B40D6"/>
    <w:rsid w:val="008B44C4"/>
    <w:rsid w:val="008B451E"/>
    <w:rsid w:val="008B4652"/>
    <w:rsid w:val="008B4956"/>
    <w:rsid w:val="008B4FFB"/>
    <w:rsid w:val="008B51B0"/>
    <w:rsid w:val="008B54A5"/>
    <w:rsid w:val="008B58D1"/>
    <w:rsid w:val="008B5E8B"/>
    <w:rsid w:val="008B5ED6"/>
    <w:rsid w:val="008B67AC"/>
    <w:rsid w:val="008B683D"/>
    <w:rsid w:val="008B7142"/>
    <w:rsid w:val="008C1329"/>
    <w:rsid w:val="008C16C3"/>
    <w:rsid w:val="008C2099"/>
    <w:rsid w:val="008C2139"/>
    <w:rsid w:val="008C2409"/>
    <w:rsid w:val="008C2A7B"/>
    <w:rsid w:val="008C31FA"/>
    <w:rsid w:val="008C344D"/>
    <w:rsid w:val="008C3B05"/>
    <w:rsid w:val="008C3B84"/>
    <w:rsid w:val="008C3C6E"/>
    <w:rsid w:val="008C4607"/>
    <w:rsid w:val="008C5D65"/>
    <w:rsid w:val="008C5FDC"/>
    <w:rsid w:val="008C6054"/>
    <w:rsid w:val="008C6C67"/>
    <w:rsid w:val="008C6CD2"/>
    <w:rsid w:val="008C786F"/>
    <w:rsid w:val="008C7D78"/>
    <w:rsid w:val="008C7EB3"/>
    <w:rsid w:val="008D0240"/>
    <w:rsid w:val="008D04DA"/>
    <w:rsid w:val="008D1E2B"/>
    <w:rsid w:val="008D2379"/>
    <w:rsid w:val="008D261A"/>
    <w:rsid w:val="008D3084"/>
    <w:rsid w:val="008D34C5"/>
    <w:rsid w:val="008D3659"/>
    <w:rsid w:val="008D39B4"/>
    <w:rsid w:val="008D3A28"/>
    <w:rsid w:val="008D4AA8"/>
    <w:rsid w:val="008D5194"/>
    <w:rsid w:val="008D54DD"/>
    <w:rsid w:val="008D5669"/>
    <w:rsid w:val="008D6198"/>
    <w:rsid w:val="008D62E0"/>
    <w:rsid w:val="008D62FE"/>
    <w:rsid w:val="008D6A3C"/>
    <w:rsid w:val="008D73AC"/>
    <w:rsid w:val="008D74AE"/>
    <w:rsid w:val="008D7F9C"/>
    <w:rsid w:val="008E0762"/>
    <w:rsid w:val="008E1395"/>
    <w:rsid w:val="008E15C9"/>
    <w:rsid w:val="008E1718"/>
    <w:rsid w:val="008E184D"/>
    <w:rsid w:val="008E1D8D"/>
    <w:rsid w:val="008E2949"/>
    <w:rsid w:val="008E2981"/>
    <w:rsid w:val="008E2CA8"/>
    <w:rsid w:val="008E2D58"/>
    <w:rsid w:val="008E2FE7"/>
    <w:rsid w:val="008E3BDC"/>
    <w:rsid w:val="008E4350"/>
    <w:rsid w:val="008E43A9"/>
    <w:rsid w:val="008E4704"/>
    <w:rsid w:val="008E52D7"/>
    <w:rsid w:val="008E553E"/>
    <w:rsid w:val="008E58AE"/>
    <w:rsid w:val="008E5AA7"/>
    <w:rsid w:val="008E5ADC"/>
    <w:rsid w:val="008E5FD7"/>
    <w:rsid w:val="008E6B32"/>
    <w:rsid w:val="008E6E76"/>
    <w:rsid w:val="008E77D2"/>
    <w:rsid w:val="008F0077"/>
    <w:rsid w:val="008F02F0"/>
    <w:rsid w:val="008F0346"/>
    <w:rsid w:val="008F0415"/>
    <w:rsid w:val="008F0504"/>
    <w:rsid w:val="008F0F4D"/>
    <w:rsid w:val="008F1ECA"/>
    <w:rsid w:val="008F2040"/>
    <w:rsid w:val="008F2055"/>
    <w:rsid w:val="008F2A50"/>
    <w:rsid w:val="008F35E1"/>
    <w:rsid w:val="008F366C"/>
    <w:rsid w:val="008F3846"/>
    <w:rsid w:val="008F3E05"/>
    <w:rsid w:val="008F42C6"/>
    <w:rsid w:val="008F5851"/>
    <w:rsid w:val="008F5B08"/>
    <w:rsid w:val="008F5C56"/>
    <w:rsid w:val="008F6679"/>
    <w:rsid w:val="008F687F"/>
    <w:rsid w:val="008F6A37"/>
    <w:rsid w:val="008F6F13"/>
    <w:rsid w:val="008F7062"/>
    <w:rsid w:val="008F71D9"/>
    <w:rsid w:val="008F7332"/>
    <w:rsid w:val="008F7B36"/>
    <w:rsid w:val="0090080A"/>
    <w:rsid w:val="00901166"/>
    <w:rsid w:val="00901930"/>
    <w:rsid w:val="00901FAE"/>
    <w:rsid w:val="00902417"/>
    <w:rsid w:val="00902756"/>
    <w:rsid w:val="0090319E"/>
    <w:rsid w:val="00903384"/>
    <w:rsid w:val="00903405"/>
    <w:rsid w:val="00903761"/>
    <w:rsid w:val="009038DF"/>
    <w:rsid w:val="00903C4C"/>
    <w:rsid w:val="00903D35"/>
    <w:rsid w:val="00904A48"/>
    <w:rsid w:val="00904CFD"/>
    <w:rsid w:val="00904F37"/>
    <w:rsid w:val="00905170"/>
    <w:rsid w:val="00905647"/>
    <w:rsid w:val="00906841"/>
    <w:rsid w:val="00906B84"/>
    <w:rsid w:val="009070F2"/>
    <w:rsid w:val="0090755F"/>
    <w:rsid w:val="009075E0"/>
    <w:rsid w:val="0090780C"/>
    <w:rsid w:val="009106DD"/>
    <w:rsid w:val="00910B11"/>
    <w:rsid w:val="00910BD6"/>
    <w:rsid w:val="00910F22"/>
    <w:rsid w:val="0091103A"/>
    <w:rsid w:val="0091105D"/>
    <w:rsid w:val="009116D3"/>
    <w:rsid w:val="00911AA6"/>
    <w:rsid w:val="0091282B"/>
    <w:rsid w:val="00912A88"/>
    <w:rsid w:val="00912AA5"/>
    <w:rsid w:val="00912EB1"/>
    <w:rsid w:val="00913246"/>
    <w:rsid w:val="00913E2A"/>
    <w:rsid w:val="00914025"/>
    <w:rsid w:val="00914B67"/>
    <w:rsid w:val="00915113"/>
    <w:rsid w:val="00915199"/>
    <w:rsid w:val="00915678"/>
    <w:rsid w:val="009172AD"/>
    <w:rsid w:val="0092008E"/>
    <w:rsid w:val="009213AF"/>
    <w:rsid w:val="009217F9"/>
    <w:rsid w:val="009220F1"/>
    <w:rsid w:val="009223DE"/>
    <w:rsid w:val="0092261B"/>
    <w:rsid w:val="009227C0"/>
    <w:rsid w:val="00922E07"/>
    <w:rsid w:val="0092346D"/>
    <w:rsid w:val="00923AA9"/>
    <w:rsid w:val="00923C96"/>
    <w:rsid w:val="00924751"/>
    <w:rsid w:val="00924A8D"/>
    <w:rsid w:val="00924F81"/>
    <w:rsid w:val="00924FC8"/>
    <w:rsid w:val="00924FD5"/>
    <w:rsid w:val="00925934"/>
    <w:rsid w:val="00925BDE"/>
    <w:rsid w:val="00925C05"/>
    <w:rsid w:val="00925C17"/>
    <w:rsid w:val="00926CF1"/>
    <w:rsid w:val="00927701"/>
    <w:rsid w:val="00930257"/>
    <w:rsid w:val="0093025F"/>
    <w:rsid w:val="0093029F"/>
    <w:rsid w:val="009307E8"/>
    <w:rsid w:val="009307F2"/>
    <w:rsid w:val="00930C54"/>
    <w:rsid w:val="00930F3A"/>
    <w:rsid w:val="00931C43"/>
    <w:rsid w:val="00932077"/>
    <w:rsid w:val="00932589"/>
    <w:rsid w:val="009325A3"/>
    <w:rsid w:val="0093269A"/>
    <w:rsid w:val="009327E4"/>
    <w:rsid w:val="0093299A"/>
    <w:rsid w:val="00932F25"/>
    <w:rsid w:val="00933065"/>
    <w:rsid w:val="0093339E"/>
    <w:rsid w:val="009342E8"/>
    <w:rsid w:val="00934BD6"/>
    <w:rsid w:val="00934D10"/>
    <w:rsid w:val="00934DBB"/>
    <w:rsid w:val="0093505D"/>
    <w:rsid w:val="00935692"/>
    <w:rsid w:val="00935AAD"/>
    <w:rsid w:val="00935E4F"/>
    <w:rsid w:val="009365BE"/>
    <w:rsid w:val="00936C0F"/>
    <w:rsid w:val="00936F9B"/>
    <w:rsid w:val="00936FB4"/>
    <w:rsid w:val="009370BC"/>
    <w:rsid w:val="0093738B"/>
    <w:rsid w:val="00937726"/>
    <w:rsid w:val="00937F73"/>
    <w:rsid w:val="00941B92"/>
    <w:rsid w:val="00942101"/>
    <w:rsid w:val="00942E93"/>
    <w:rsid w:val="00942FA6"/>
    <w:rsid w:val="00943125"/>
    <w:rsid w:val="00943540"/>
    <w:rsid w:val="0094378B"/>
    <w:rsid w:val="00943996"/>
    <w:rsid w:val="0094454F"/>
    <w:rsid w:val="009447A1"/>
    <w:rsid w:val="0094496A"/>
    <w:rsid w:val="009449F8"/>
    <w:rsid w:val="00944EA8"/>
    <w:rsid w:val="00945036"/>
    <w:rsid w:val="009453B0"/>
    <w:rsid w:val="00945998"/>
    <w:rsid w:val="00945F29"/>
    <w:rsid w:val="00946487"/>
    <w:rsid w:val="009470AE"/>
    <w:rsid w:val="009472C4"/>
    <w:rsid w:val="0094754C"/>
    <w:rsid w:val="00947896"/>
    <w:rsid w:val="00947B4E"/>
    <w:rsid w:val="009503F1"/>
    <w:rsid w:val="009505D0"/>
    <w:rsid w:val="00950C0C"/>
    <w:rsid w:val="00950EB3"/>
    <w:rsid w:val="00950EB8"/>
    <w:rsid w:val="00951BA6"/>
    <w:rsid w:val="00951DFF"/>
    <w:rsid w:val="00951E88"/>
    <w:rsid w:val="009522C7"/>
    <w:rsid w:val="009526AB"/>
    <w:rsid w:val="009526DB"/>
    <w:rsid w:val="00952802"/>
    <w:rsid w:val="00952B79"/>
    <w:rsid w:val="00952BF6"/>
    <w:rsid w:val="00952D0C"/>
    <w:rsid w:val="0095354B"/>
    <w:rsid w:val="0095371F"/>
    <w:rsid w:val="0095391D"/>
    <w:rsid w:val="00953B4B"/>
    <w:rsid w:val="00953C50"/>
    <w:rsid w:val="00953DCD"/>
    <w:rsid w:val="00954A7A"/>
    <w:rsid w:val="00954E11"/>
    <w:rsid w:val="009557CD"/>
    <w:rsid w:val="00955F4C"/>
    <w:rsid w:val="00957210"/>
    <w:rsid w:val="00957341"/>
    <w:rsid w:val="00957E91"/>
    <w:rsid w:val="009601A7"/>
    <w:rsid w:val="009605C7"/>
    <w:rsid w:val="00960B18"/>
    <w:rsid w:val="00960F77"/>
    <w:rsid w:val="009617EC"/>
    <w:rsid w:val="00961E8D"/>
    <w:rsid w:val="0096251D"/>
    <w:rsid w:val="0096272C"/>
    <w:rsid w:val="00962C33"/>
    <w:rsid w:val="0096300A"/>
    <w:rsid w:val="009636EC"/>
    <w:rsid w:val="0096404D"/>
    <w:rsid w:val="0096533E"/>
    <w:rsid w:val="009653C1"/>
    <w:rsid w:val="00965A63"/>
    <w:rsid w:val="00965A6B"/>
    <w:rsid w:val="00966230"/>
    <w:rsid w:val="009667B9"/>
    <w:rsid w:val="00967768"/>
    <w:rsid w:val="009677F4"/>
    <w:rsid w:val="0097015F"/>
    <w:rsid w:val="00970259"/>
    <w:rsid w:val="00970A9C"/>
    <w:rsid w:val="00970B3E"/>
    <w:rsid w:val="00970C4A"/>
    <w:rsid w:val="00970E4E"/>
    <w:rsid w:val="009711C1"/>
    <w:rsid w:val="009718CA"/>
    <w:rsid w:val="00971A1D"/>
    <w:rsid w:val="00971F24"/>
    <w:rsid w:val="00971FDC"/>
    <w:rsid w:val="0097242E"/>
    <w:rsid w:val="00972614"/>
    <w:rsid w:val="00972A44"/>
    <w:rsid w:val="00973680"/>
    <w:rsid w:val="00974453"/>
    <w:rsid w:val="00974808"/>
    <w:rsid w:val="009748AE"/>
    <w:rsid w:val="00974A44"/>
    <w:rsid w:val="00974EF4"/>
    <w:rsid w:val="00975044"/>
    <w:rsid w:val="00975474"/>
    <w:rsid w:val="00975AE6"/>
    <w:rsid w:val="00976E02"/>
    <w:rsid w:val="00976E13"/>
    <w:rsid w:val="009812FE"/>
    <w:rsid w:val="00981432"/>
    <w:rsid w:val="00982165"/>
    <w:rsid w:val="00982559"/>
    <w:rsid w:val="00983113"/>
    <w:rsid w:val="00983238"/>
    <w:rsid w:val="00983DE7"/>
    <w:rsid w:val="009843C5"/>
    <w:rsid w:val="00984F79"/>
    <w:rsid w:val="00985095"/>
    <w:rsid w:val="00986414"/>
    <w:rsid w:val="00986458"/>
    <w:rsid w:val="0098726B"/>
    <w:rsid w:val="00987522"/>
    <w:rsid w:val="00987FC4"/>
    <w:rsid w:val="00987FEE"/>
    <w:rsid w:val="00991181"/>
    <w:rsid w:val="00991766"/>
    <w:rsid w:val="00991A99"/>
    <w:rsid w:val="00991D55"/>
    <w:rsid w:val="00991FBA"/>
    <w:rsid w:val="00992041"/>
    <w:rsid w:val="00992D86"/>
    <w:rsid w:val="00993AF5"/>
    <w:rsid w:val="009945B0"/>
    <w:rsid w:val="0099480A"/>
    <w:rsid w:val="009950F3"/>
    <w:rsid w:val="00995190"/>
    <w:rsid w:val="00995496"/>
    <w:rsid w:val="009955F6"/>
    <w:rsid w:val="00995B76"/>
    <w:rsid w:val="0099713B"/>
    <w:rsid w:val="00997BC7"/>
    <w:rsid w:val="00997FD0"/>
    <w:rsid w:val="009A01D2"/>
    <w:rsid w:val="009A08C5"/>
    <w:rsid w:val="009A0FD1"/>
    <w:rsid w:val="009A1234"/>
    <w:rsid w:val="009A1513"/>
    <w:rsid w:val="009A1969"/>
    <w:rsid w:val="009A197D"/>
    <w:rsid w:val="009A1BC3"/>
    <w:rsid w:val="009A1BF9"/>
    <w:rsid w:val="009A28ED"/>
    <w:rsid w:val="009A2AD0"/>
    <w:rsid w:val="009A2E8F"/>
    <w:rsid w:val="009A31DD"/>
    <w:rsid w:val="009A338B"/>
    <w:rsid w:val="009A33AF"/>
    <w:rsid w:val="009A344A"/>
    <w:rsid w:val="009A35A2"/>
    <w:rsid w:val="009A35A6"/>
    <w:rsid w:val="009A3FBC"/>
    <w:rsid w:val="009A43D1"/>
    <w:rsid w:val="009A44F5"/>
    <w:rsid w:val="009A4B2D"/>
    <w:rsid w:val="009A4BF7"/>
    <w:rsid w:val="009A4DD8"/>
    <w:rsid w:val="009A4E4B"/>
    <w:rsid w:val="009A5182"/>
    <w:rsid w:val="009A6113"/>
    <w:rsid w:val="009A766A"/>
    <w:rsid w:val="009B03FB"/>
    <w:rsid w:val="009B0943"/>
    <w:rsid w:val="009B0BB0"/>
    <w:rsid w:val="009B1097"/>
    <w:rsid w:val="009B18AB"/>
    <w:rsid w:val="009B1983"/>
    <w:rsid w:val="009B1EDB"/>
    <w:rsid w:val="009B1F83"/>
    <w:rsid w:val="009B2169"/>
    <w:rsid w:val="009B232F"/>
    <w:rsid w:val="009B25EF"/>
    <w:rsid w:val="009B2661"/>
    <w:rsid w:val="009B26B1"/>
    <w:rsid w:val="009B2EF9"/>
    <w:rsid w:val="009B3800"/>
    <w:rsid w:val="009B3939"/>
    <w:rsid w:val="009B3E5F"/>
    <w:rsid w:val="009B40BE"/>
    <w:rsid w:val="009B432F"/>
    <w:rsid w:val="009B46A3"/>
    <w:rsid w:val="009B47DA"/>
    <w:rsid w:val="009B4C09"/>
    <w:rsid w:val="009B587C"/>
    <w:rsid w:val="009B6402"/>
    <w:rsid w:val="009B6637"/>
    <w:rsid w:val="009B6669"/>
    <w:rsid w:val="009B6791"/>
    <w:rsid w:val="009B68EA"/>
    <w:rsid w:val="009B6C06"/>
    <w:rsid w:val="009B76D2"/>
    <w:rsid w:val="009B792E"/>
    <w:rsid w:val="009C0807"/>
    <w:rsid w:val="009C0B54"/>
    <w:rsid w:val="009C11B5"/>
    <w:rsid w:val="009C15F5"/>
    <w:rsid w:val="009C188A"/>
    <w:rsid w:val="009C2691"/>
    <w:rsid w:val="009C2EE0"/>
    <w:rsid w:val="009C3F24"/>
    <w:rsid w:val="009C4286"/>
    <w:rsid w:val="009C4FAC"/>
    <w:rsid w:val="009C5070"/>
    <w:rsid w:val="009C5179"/>
    <w:rsid w:val="009C5E27"/>
    <w:rsid w:val="009C605B"/>
    <w:rsid w:val="009C7003"/>
    <w:rsid w:val="009C7254"/>
    <w:rsid w:val="009C7769"/>
    <w:rsid w:val="009C79D8"/>
    <w:rsid w:val="009D0263"/>
    <w:rsid w:val="009D0923"/>
    <w:rsid w:val="009D0B48"/>
    <w:rsid w:val="009D0B89"/>
    <w:rsid w:val="009D1E1D"/>
    <w:rsid w:val="009D23A9"/>
    <w:rsid w:val="009D2FE9"/>
    <w:rsid w:val="009D30B2"/>
    <w:rsid w:val="009D340C"/>
    <w:rsid w:val="009D3AF9"/>
    <w:rsid w:val="009D41EF"/>
    <w:rsid w:val="009D4433"/>
    <w:rsid w:val="009D51E2"/>
    <w:rsid w:val="009D543A"/>
    <w:rsid w:val="009D5C0A"/>
    <w:rsid w:val="009D6017"/>
    <w:rsid w:val="009D6538"/>
    <w:rsid w:val="009D67F1"/>
    <w:rsid w:val="009D6ABB"/>
    <w:rsid w:val="009D6AC6"/>
    <w:rsid w:val="009D6E3C"/>
    <w:rsid w:val="009D754C"/>
    <w:rsid w:val="009D789B"/>
    <w:rsid w:val="009E0465"/>
    <w:rsid w:val="009E075E"/>
    <w:rsid w:val="009E082E"/>
    <w:rsid w:val="009E1048"/>
    <w:rsid w:val="009E1193"/>
    <w:rsid w:val="009E1C65"/>
    <w:rsid w:val="009E1E5F"/>
    <w:rsid w:val="009E2DFC"/>
    <w:rsid w:val="009E341D"/>
    <w:rsid w:val="009E41DA"/>
    <w:rsid w:val="009E47BB"/>
    <w:rsid w:val="009E4CD0"/>
    <w:rsid w:val="009E5671"/>
    <w:rsid w:val="009E577A"/>
    <w:rsid w:val="009E59D3"/>
    <w:rsid w:val="009E5B3B"/>
    <w:rsid w:val="009E605A"/>
    <w:rsid w:val="009E6EE1"/>
    <w:rsid w:val="009E70D0"/>
    <w:rsid w:val="009E7222"/>
    <w:rsid w:val="009E7846"/>
    <w:rsid w:val="009F020B"/>
    <w:rsid w:val="009F0836"/>
    <w:rsid w:val="009F1000"/>
    <w:rsid w:val="009F13B3"/>
    <w:rsid w:val="009F14C4"/>
    <w:rsid w:val="009F1DED"/>
    <w:rsid w:val="009F1E6D"/>
    <w:rsid w:val="009F2158"/>
    <w:rsid w:val="009F2374"/>
    <w:rsid w:val="009F3783"/>
    <w:rsid w:val="009F3CF7"/>
    <w:rsid w:val="009F42BD"/>
    <w:rsid w:val="009F5445"/>
    <w:rsid w:val="009F574E"/>
    <w:rsid w:val="009F592D"/>
    <w:rsid w:val="009F5B35"/>
    <w:rsid w:val="009F5FC9"/>
    <w:rsid w:val="009F6F9E"/>
    <w:rsid w:val="009F7563"/>
    <w:rsid w:val="009F7662"/>
    <w:rsid w:val="009F79D6"/>
    <w:rsid w:val="009F7E20"/>
    <w:rsid w:val="00A0031E"/>
    <w:rsid w:val="00A00BE3"/>
    <w:rsid w:val="00A01EDF"/>
    <w:rsid w:val="00A0206B"/>
    <w:rsid w:val="00A024E7"/>
    <w:rsid w:val="00A03034"/>
    <w:rsid w:val="00A030D8"/>
    <w:rsid w:val="00A0355F"/>
    <w:rsid w:val="00A04737"/>
    <w:rsid w:val="00A04F2C"/>
    <w:rsid w:val="00A05637"/>
    <w:rsid w:val="00A05B6C"/>
    <w:rsid w:val="00A0648D"/>
    <w:rsid w:val="00A06D4C"/>
    <w:rsid w:val="00A0744B"/>
    <w:rsid w:val="00A07E0C"/>
    <w:rsid w:val="00A10A3C"/>
    <w:rsid w:val="00A10ADC"/>
    <w:rsid w:val="00A10AFA"/>
    <w:rsid w:val="00A10F17"/>
    <w:rsid w:val="00A10F8F"/>
    <w:rsid w:val="00A1123F"/>
    <w:rsid w:val="00A1171C"/>
    <w:rsid w:val="00A122B6"/>
    <w:rsid w:val="00A12369"/>
    <w:rsid w:val="00A1243C"/>
    <w:rsid w:val="00A12CE6"/>
    <w:rsid w:val="00A131DC"/>
    <w:rsid w:val="00A1369E"/>
    <w:rsid w:val="00A13C6E"/>
    <w:rsid w:val="00A13E0B"/>
    <w:rsid w:val="00A14689"/>
    <w:rsid w:val="00A148CE"/>
    <w:rsid w:val="00A161EF"/>
    <w:rsid w:val="00A1729D"/>
    <w:rsid w:val="00A2095B"/>
    <w:rsid w:val="00A20BBB"/>
    <w:rsid w:val="00A20DC3"/>
    <w:rsid w:val="00A211BA"/>
    <w:rsid w:val="00A2129D"/>
    <w:rsid w:val="00A21391"/>
    <w:rsid w:val="00A216B4"/>
    <w:rsid w:val="00A216DE"/>
    <w:rsid w:val="00A21F64"/>
    <w:rsid w:val="00A22288"/>
    <w:rsid w:val="00A2290D"/>
    <w:rsid w:val="00A229C5"/>
    <w:rsid w:val="00A229C9"/>
    <w:rsid w:val="00A229E6"/>
    <w:rsid w:val="00A230C4"/>
    <w:rsid w:val="00A2326B"/>
    <w:rsid w:val="00A233B2"/>
    <w:rsid w:val="00A239DA"/>
    <w:rsid w:val="00A23B24"/>
    <w:rsid w:val="00A250A0"/>
    <w:rsid w:val="00A26C81"/>
    <w:rsid w:val="00A26F27"/>
    <w:rsid w:val="00A27753"/>
    <w:rsid w:val="00A278E1"/>
    <w:rsid w:val="00A307AE"/>
    <w:rsid w:val="00A30A52"/>
    <w:rsid w:val="00A30EF6"/>
    <w:rsid w:val="00A31B74"/>
    <w:rsid w:val="00A31DE1"/>
    <w:rsid w:val="00A3205F"/>
    <w:rsid w:val="00A3241D"/>
    <w:rsid w:val="00A32682"/>
    <w:rsid w:val="00A32714"/>
    <w:rsid w:val="00A32AAD"/>
    <w:rsid w:val="00A32B81"/>
    <w:rsid w:val="00A32C25"/>
    <w:rsid w:val="00A32D55"/>
    <w:rsid w:val="00A32D99"/>
    <w:rsid w:val="00A331CF"/>
    <w:rsid w:val="00A336A9"/>
    <w:rsid w:val="00A34307"/>
    <w:rsid w:val="00A34816"/>
    <w:rsid w:val="00A34965"/>
    <w:rsid w:val="00A34ADF"/>
    <w:rsid w:val="00A34AEA"/>
    <w:rsid w:val="00A35661"/>
    <w:rsid w:val="00A35DA8"/>
    <w:rsid w:val="00A36542"/>
    <w:rsid w:val="00A365FE"/>
    <w:rsid w:val="00A368C3"/>
    <w:rsid w:val="00A36CBD"/>
    <w:rsid w:val="00A370BF"/>
    <w:rsid w:val="00A376ED"/>
    <w:rsid w:val="00A37EED"/>
    <w:rsid w:val="00A4077A"/>
    <w:rsid w:val="00A413F2"/>
    <w:rsid w:val="00A4148C"/>
    <w:rsid w:val="00A41724"/>
    <w:rsid w:val="00A4208C"/>
    <w:rsid w:val="00A4310C"/>
    <w:rsid w:val="00A43E16"/>
    <w:rsid w:val="00A44194"/>
    <w:rsid w:val="00A44B2A"/>
    <w:rsid w:val="00A45421"/>
    <w:rsid w:val="00A45A58"/>
    <w:rsid w:val="00A45BB1"/>
    <w:rsid w:val="00A45DAC"/>
    <w:rsid w:val="00A45E5E"/>
    <w:rsid w:val="00A4614E"/>
    <w:rsid w:val="00A4646E"/>
    <w:rsid w:val="00A4659E"/>
    <w:rsid w:val="00A468AC"/>
    <w:rsid w:val="00A46B5C"/>
    <w:rsid w:val="00A47CF6"/>
    <w:rsid w:val="00A50D0A"/>
    <w:rsid w:val="00A517CD"/>
    <w:rsid w:val="00A5180C"/>
    <w:rsid w:val="00A519BF"/>
    <w:rsid w:val="00A51CC6"/>
    <w:rsid w:val="00A51DEC"/>
    <w:rsid w:val="00A51FDE"/>
    <w:rsid w:val="00A520F9"/>
    <w:rsid w:val="00A52F92"/>
    <w:rsid w:val="00A53C6D"/>
    <w:rsid w:val="00A53D99"/>
    <w:rsid w:val="00A545BD"/>
    <w:rsid w:val="00A54729"/>
    <w:rsid w:val="00A551CB"/>
    <w:rsid w:val="00A55DB2"/>
    <w:rsid w:val="00A5664A"/>
    <w:rsid w:val="00A56B92"/>
    <w:rsid w:val="00A56DB8"/>
    <w:rsid w:val="00A56EE2"/>
    <w:rsid w:val="00A57EED"/>
    <w:rsid w:val="00A602F7"/>
    <w:rsid w:val="00A604C2"/>
    <w:rsid w:val="00A6061E"/>
    <w:rsid w:val="00A60B3C"/>
    <w:rsid w:val="00A60D91"/>
    <w:rsid w:val="00A611A8"/>
    <w:rsid w:val="00A615CA"/>
    <w:rsid w:val="00A616C6"/>
    <w:rsid w:val="00A61FCF"/>
    <w:rsid w:val="00A62ADD"/>
    <w:rsid w:val="00A62C8E"/>
    <w:rsid w:val="00A64282"/>
    <w:rsid w:val="00A64FE2"/>
    <w:rsid w:val="00A65FBC"/>
    <w:rsid w:val="00A66F66"/>
    <w:rsid w:val="00A67253"/>
    <w:rsid w:val="00A6725C"/>
    <w:rsid w:val="00A6744A"/>
    <w:rsid w:val="00A67D93"/>
    <w:rsid w:val="00A70211"/>
    <w:rsid w:val="00A70342"/>
    <w:rsid w:val="00A70901"/>
    <w:rsid w:val="00A70B13"/>
    <w:rsid w:val="00A70C25"/>
    <w:rsid w:val="00A70C41"/>
    <w:rsid w:val="00A70CEA"/>
    <w:rsid w:val="00A70EBA"/>
    <w:rsid w:val="00A71FD5"/>
    <w:rsid w:val="00A72295"/>
    <w:rsid w:val="00A72D88"/>
    <w:rsid w:val="00A7317D"/>
    <w:rsid w:val="00A73338"/>
    <w:rsid w:val="00A73593"/>
    <w:rsid w:val="00A73C1A"/>
    <w:rsid w:val="00A74A3D"/>
    <w:rsid w:val="00A74D43"/>
    <w:rsid w:val="00A74F4B"/>
    <w:rsid w:val="00A750C5"/>
    <w:rsid w:val="00A7528E"/>
    <w:rsid w:val="00A7597E"/>
    <w:rsid w:val="00A75F57"/>
    <w:rsid w:val="00A7786A"/>
    <w:rsid w:val="00A77D63"/>
    <w:rsid w:val="00A807C3"/>
    <w:rsid w:val="00A80F5F"/>
    <w:rsid w:val="00A810A0"/>
    <w:rsid w:val="00A81483"/>
    <w:rsid w:val="00A815F4"/>
    <w:rsid w:val="00A81A7A"/>
    <w:rsid w:val="00A81F14"/>
    <w:rsid w:val="00A823E8"/>
    <w:rsid w:val="00A828F9"/>
    <w:rsid w:val="00A82C2E"/>
    <w:rsid w:val="00A82E17"/>
    <w:rsid w:val="00A831B1"/>
    <w:rsid w:val="00A8326F"/>
    <w:rsid w:val="00A8436E"/>
    <w:rsid w:val="00A84E87"/>
    <w:rsid w:val="00A854C1"/>
    <w:rsid w:val="00A855F4"/>
    <w:rsid w:val="00A85BF1"/>
    <w:rsid w:val="00A85C37"/>
    <w:rsid w:val="00A85E58"/>
    <w:rsid w:val="00A85F15"/>
    <w:rsid w:val="00A8649E"/>
    <w:rsid w:val="00A86686"/>
    <w:rsid w:val="00A868B4"/>
    <w:rsid w:val="00A86AC1"/>
    <w:rsid w:val="00A86AC4"/>
    <w:rsid w:val="00A86C3F"/>
    <w:rsid w:val="00A86C85"/>
    <w:rsid w:val="00A870DF"/>
    <w:rsid w:val="00A87761"/>
    <w:rsid w:val="00A87BDF"/>
    <w:rsid w:val="00A90157"/>
    <w:rsid w:val="00A909B3"/>
    <w:rsid w:val="00A90AE3"/>
    <w:rsid w:val="00A90C47"/>
    <w:rsid w:val="00A90DE6"/>
    <w:rsid w:val="00A912B4"/>
    <w:rsid w:val="00A916A5"/>
    <w:rsid w:val="00A91705"/>
    <w:rsid w:val="00A91899"/>
    <w:rsid w:val="00A92043"/>
    <w:rsid w:val="00A92427"/>
    <w:rsid w:val="00A92FE7"/>
    <w:rsid w:val="00A935F5"/>
    <w:rsid w:val="00A93EB3"/>
    <w:rsid w:val="00A93F94"/>
    <w:rsid w:val="00A94226"/>
    <w:rsid w:val="00A94702"/>
    <w:rsid w:val="00A9582B"/>
    <w:rsid w:val="00A959F1"/>
    <w:rsid w:val="00A95DA8"/>
    <w:rsid w:val="00A96427"/>
    <w:rsid w:val="00A96459"/>
    <w:rsid w:val="00A96A2D"/>
    <w:rsid w:val="00A96FCC"/>
    <w:rsid w:val="00AA1987"/>
    <w:rsid w:val="00AA2F76"/>
    <w:rsid w:val="00AA398B"/>
    <w:rsid w:val="00AA3A6F"/>
    <w:rsid w:val="00AA46F0"/>
    <w:rsid w:val="00AA4A35"/>
    <w:rsid w:val="00AA4E5C"/>
    <w:rsid w:val="00AA5058"/>
    <w:rsid w:val="00AA51FD"/>
    <w:rsid w:val="00AA5902"/>
    <w:rsid w:val="00AA5B59"/>
    <w:rsid w:val="00AA6AAE"/>
    <w:rsid w:val="00AA6B80"/>
    <w:rsid w:val="00AA795F"/>
    <w:rsid w:val="00AA7BA5"/>
    <w:rsid w:val="00AB103A"/>
    <w:rsid w:val="00AB1D9F"/>
    <w:rsid w:val="00AB32CB"/>
    <w:rsid w:val="00AB3662"/>
    <w:rsid w:val="00AB3DFE"/>
    <w:rsid w:val="00AB4685"/>
    <w:rsid w:val="00AB474E"/>
    <w:rsid w:val="00AB48FE"/>
    <w:rsid w:val="00AB4D7F"/>
    <w:rsid w:val="00AB4DAA"/>
    <w:rsid w:val="00AB4DBF"/>
    <w:rsid w:val="00AB5B74"/>
    <w:rsid w:val="00AB5CC5"/>
    <w:rsid w:val="00AB5D68"/>
    <w:rsid w:val="00AB616A"/>
    <w:rsid w:val="00AB61A3"/>
    <w:rsid w:val="00AB61B3"/>
    <w:rsid w:val="00AB6619"/>
    <w:rsid w:val="00AB672C"/>
    <w:rsid w:val="00AB6749"/>
    <w:rsid w:val="00AB6CBC"/>
    <w:rsid w:val="00AB7C3A"/>
    <w:rsid w:val="00AC01C3"/>
    <w:rsid w:val="00AC0215"/>
    <w:rsid w:val="00AC0677"/>
    <w:rsid w:val="00AC09A3"/>
    <w:rsid w:val="00AC106C"/>
    <w:rsid w:val="00AC1112"/>
    <w:rsid w:val="00AC136B"/>
    <w:rsid w:val="00AC15B9"/>
    <w:rsid w:val="00AC1AB5"/>
    <w:rsid w:val="00AC1CFD"/>
    <w:rsid w:val="00AC1E62"/>
    <w:rsid w:val="00AC219D"/>
    <w:rsid w:val="00AC231A"/>
    <w:rsid w:val="00AC26C7"/>
    <w:rsid w:val="00AC2C1F"/>
    <w:rsid w:val="00AC2F7C"/>
    <w:rsid w:val="00AC31A2"/>
    <w:rsid w:val="00AC39D2"/>
    <w:rsid w:val="00AC3C23"/>
    <w:rsid w:val="00AC3D4D"/>
    <w:rsid w:val="00AC3EA1"/>
    <w:rsid w:val="00AC400A"/>
    <w:rsid w:val="00AC40EE"/>
    <w:rsid w:val="00AC41A1"/>
    <w:rsid w:val="00AC41A5"/>
    <w:rsid w:val="00AC4790"/>
    <w:rsid w:val="00AC4852"/>
    <w:rsid w:val="00AC4C06"/>
    <w:rsid w:val="00AC4C87"/>
    <w:rsid w:val="00AC6622"/>
    <w:rsid w:val="00AC6781"/>
    <w:rsid w:val="00AC6895"/>
    <w:rsid w:val="00AC6EF2"/>
    <w:rsid w:val="00AC7454"/>
    <w:rsid w:val="00AC78B7"/>
    <w:rsid w:val="00AD00B0"/>
    <w:rsid w:val="00AD03B5"/>
    <w:rsid w:val="00AD09A8"/>
    <w:rsid w:val="00AD0EF9"/>
    <w:rsid w:val="00AD143A"/>
    <w:rsid w:val="00AD16E8"/>
    <w:rsid w:val="00AD1D2D"/>
    <w:rsid w:val="00AD1F30"/>
    <w:rsid w:val="00AD245F"/>
    <w:rsid w:val="00AD2640"/>
    <w:rsid w:val="00AD270D"/>
    <w:rsid w:val="00AD2E83"/>
    <w:rsid w:val="00AD3C1E"/>
    <w:rsid w:val="00AD3C97"/>
    <w:rsid w:val="00AD414F"/>
    <w:rsid w:val="00AD47A1"/>
    <w:rsid w:val="00AD4ACF"/>
    <w:rsid w:val="00AD4F15"/>
    <w:rsid w:val="00AD508A"/>
    <w:rsid w:val="00AD527F"/>
    <w:rsid w:val="00AD629D"/>
    <w:rsid w:val="00AD677B"/>
    <w:rsid w:val="00AD7276"/>
    <w:rsid w:val="00AD7295"/>
    <w:rsid w:val="00AD7382"/>
    <w:rsid w:val="00AE02D4"/>
    <w:rsid w:val="00AE0882"/>
    <w:rsid w:val="00AE1CBA"/>
    <w:rsid w:val="00AE2322"/>
    <w:rsid w:val="00AE24FA"/>
    <w:rsid w:val="00AE2714"/>
    <w:rsid w:val="00AE2FA2"/>
    <w:rsid w:val="00AE38B5"/>
    <w:rsid w:val="00AE423E"/>
    <w:rsid w:val="00AE4FE9"/>
    <w:rsid w:val="00AE50FE"/>
    <w:rsid w:val="00AE59E2"/>
    <w:rsid w:val="00AE5BE8"/>
    <w:rsid w:val="00AE62CD"/>
    <w:rsid w:val="00AE66BC"/>
    <w:rsid w:val="00AE6857"/>
    <w:rsid w:val="00AE69AD"/>
    <w:rsid w:val="00AE6DFC"/>
    <w:rsid w:val="00AE781C"/>
    <w:rsid w:val="00AE7B72"/>
    <w:rsid w:val="00AE7BBC"/>
    <w:rsid w:val="00AF0298"/>
    <w:rsid w:val="00AF0A0A"/>
    <w:rsid w:val="00AF1DB4"/>
    <w:rsid w:val="00AF240D"/>
    <w:rsid w:val="00AF2D89"/>
    <w:rsid w:val="00AF2F32"/>
    <w:rsid w:val="00AF360F"/>
    <w:rsid w:val="00AF3A7E"/>
    <w:rsid w:val="00AF3D46"/>
    <w:rsid w:val="00AF3FAF"/>
    <w:rsid w:val="00AF44A3"/>
    <w:rsid w:val="00AF4830"/>
    <w:rsid w:val="00AF497F"/>
    <w:rsid w:val="00AF49D4"/>
    <w:rsid w:val="00AF5531"/>
    <w:rsid w:val="00AF5664"/>
    <w:rsid w:val="00AF5942"/>
    <w:rsid w:val="00AF6B69"/>
    <w:rsid w:val="00AF6F4F"/>
    <w:rsid w:val="00AF7609"/>
    <w:rsid w:val="00AF7EA7"/>
    <w:rsid w:val="00B00671"/>
    <w:rsid w:val="00B009FA"/>
    <w:rsid w:val="00B00AAC"/>
    <w:rsid w:val="00B00FAA"/>
    <w:rsid w:val="00B0125D"/>
    <w:rsid w:val="00B01371"/>
    <w:rsid w:val="00B021F9"/>
    <w:rsid w:val="00B02F30"/>
    <w:rsid w:val="00B030B6"/>
    <w:rsid w:val="00B031B3"/>
    <w:rsid w:val="00B03446"/>
    <w:rsid w:val="00B03820"/>
    <w:rsid w:val="00B03B84"/>
    <w:rsid w:val="00B03E56"/>
    <w:rsid w:val="00B0417C"/>
    <w:rsid w:val="00B04C59"/>
    <w:rsid w:val="00B04F0B"/>
    <w:rsid w:val="00B0548A"/>
    <w:rsid w:val="00B0559B"/>
    <w:rsid w:val="00B05C23"/>
    <w:rsid w:val="00B0773D"/>
    <w:rsid w:val="00B0777E"/>
    <w:rsid w:val="00B07EA6"/>
    <w:rsid w:val="00B07F62"/>
    <w:rsid w:val="00B10082"/>
    <w:rsid w:val="00B1051F"/>
    <w:rsid w:val="00B10674"/>
    <w:rsid w:val="00B1074A"/>
    <w:rsid w:val="00B1076B"/>
    <w:rsid w:val="00B11C44"/>
    <w:rsid w:val="00B1262F"/>
    <w:rsid w:val="00B1266F"/>
    <w:rsid w:val="00B12697"/>
    <w:rsid w:val="00B129A1"/>
    <w:rsid w:val="00B13436"/>
    <w:rsid w:val="00B1343E"/>
    <w:rsid w:val="00B13622"/>
    <w:rsid w:val="00B1399A"/>
    <w:rsid w:val="00B13B4F"/>
    <w:rsid w:val="00B13D86"/>
    <w:rsid w:val="00B14240"/>
    <w:rsid w:val="00B14675"/>
    <w:rsid w:val="00B15179"/>
    <w:rsid w:val="00B15F77"/>
    <w:rsid w:val="00B16239"/>
    <w:rsid w:val="00B168DF"/>
    <w:rsid w:val="00B17291"/>
    <w:rsid w:val="00B175BB"/>
    <w:rsid w:val="00B208EE"/>
    <w:rsid w:val="00B20998"/>
    <w:rsid w:val="00B20A43"/>
    <w:rsid w:val="00B2145F"/>
    <w:rsid w:val="00B21708"/>
    <w:rsid w:val="00B2178C"/>
    <w:rsid w:val="00B21815"/>
    <w:rsid w:val="00B219B3"/>
    <w:rsid w:val="00B22044"/>
    <w:rsid w:val="00B23844"/>
    <w:rsid w:val="00B23B9B"/>
    <w:rsid w:val="00B24771"/>
    <w:rsid w:val="00B247AF"/>
    <w:rsid w:val="00B24849"/>
    <w:rsid w:val="00B24B48"/>
    <w:rsid w:val="00B2509D"/>
    <w:rsid w:val="00B25A3E"/>
    <w:rsid w:val="00B26157"/>
    <w:rsid w:val="00B261C9"/>
    <w:rsid w:val="00B265B7"/>
    <w:rsid w:val="00B2695B"/>
    <w:rsid w:val="00B272BD"/>
    <w:rsid w:val="00B278B4"/>
    <w:rsid w:val="00B3058E"/>
    <w:rsid w:val="00B3078D"/>
    <w:rsid w:val="00B313A0"/>
    <w:rsid w:val="00B31639"/>
    <w:rsid w:val="00B319A5"/>
    <w:rsid w:val="00B32AAD"/>
    <w:rsid w:val="00B334A7"/>
    <w:rsid w:val="00B34811"/>
    <w:rsid w:val="00B34C47"/>
    <w:rsid w:val="00B3537D"/>
    <w:rsid w:val="00B35D3E"/>
    <w:rsid w:val="00B36221"/>
    <w:rsid w:val="00B364EC"/>
    <w:rsid w:val="00B36725"/>
    <w:rsid w:val="00B36B8A"/>
    <w:rsid w:val="00B36FFB"/>
    <w:rsid w:val="00B37829"/>
    <w:rsid w:val="00B37CE3"/>
    <w:rsid w:val="00B37EEF"/>
    <w:rsid w:val="00B40133"/>
    <w:rsid w:val="00B40B5D"/>
    <w:rsid w:val="00B40BDF"/>
    <w:rsid w:val="00B40C8E"/>
    <w:rsid w:val="00B4121E"/>
    <w:rsid w:val="00B412D9"/>
    <w:rsid w:val="00B4156C"/>
    <w:rsid w:val="00B4185F"/>
    <w:rsid w:val="00B41A70"/>
    <w:rsid w:val="00B42007"/>
    <w:rsid w:val="00B42149"/>
    <w:rsid w:val="00B42308"/>
    <w:rsid w:val="00B424B5"/>
    <w:rsid w:val="00B42D8D"/>
    <w:rsid w:val="00B43139"/>
    <w:rsid w:val="00B437BF"/>
    <w:rsid w:val="00B43DB7"/>
    <w:rsid w:val="00B44EE3"/>
    <w:rsid w:val="00B45899"/>
    <w:rsid w:val="00B471C8"/>
    <w:rsid w:val="00B474A0"/>
    <w:rsid w:val="00B4779C"/>
    <w:rsid w:val="00B47AC8"/>
    <w:rsid w:val="00B503AA"/>
    <w:rsid w:val="00B509C0"/>
    <w:rsid w:val="00B51328"/>
    <w:rsid w:val="00B5149C"/>
    <w:rsid w:val="00B51567"/>
    <w:rsid w:val="00B517CC"/>
    <w:rsid w:val="00B51D86"/>
    <w:rsid w:val="00B52B4E"/>
    <w:rsid w:val="00B52E14"/>
    <w:rsid w:val="00B53104"/>
    <w:rsid w:val="00B53269"/>
    <w:rsid w:val="00B53403"/>
    <w:rsid w:val="00B53822"/>
    <w:rsid w:val="00B539B3"/>
    <w:rsid w:val="00B5471F"/>
    <w:rsid w:val="00B54B51"/>
    <w:rsid w:val="00B55EE9"/>
    <w:rsid w:val="00B55F85"/>
    <w:rsid w:val="00B55FFF"/>
    <w:rsid w:val="00B56674"/>
    <w:rsid w:val="00B56A5D"/>
    <w:rsid w:val="00B572E6"/>
    <w:rsid w:val="00B5787F"/>
    <w:rsid w:val="00B60171"/>
    <w:rsid w:val="00B60219"/>
    <w:rsid w:val="00B6027A"/>
    <w:rsid w:val="00B602C4"/>
    <w:rsid w:val="00B6052B"/>
    <w:rsid w:val="00B6068C"/>
    <w:rsid w:val="00B60BA5"/>
    <w:rsid w:val="00B60EAE"/>
    <w:rsid w:val="00B61717"/>
    <w:rsid w:val="00B61744"/>
    <w:rsid w:val="00B6281F"/>
    <w:rsid w:val="00B62914"/>
    <w:rsid w:val="00B62D2D"/>
    <w:rsid w:val="00B6301C"/>
    <w:rsid w:val="00B630FB"/>
    <w:rsid w:val="00B63497"/>
    <w:rsid w:val="00B63F87"/>
    <w:rsid w:val="00B64AE0"/>
    <w:rsid w:val="00B64DDD"/>
    <w:rsid w:val="00B65184"/>
    <w:rsid w:val="00B656B6"/>
    <w:rsid w:val="00B65900"/>
    <w:rsid w:val="00B65A90"/>
    <w:rsid w:val="00B65B95"/>
    <w:rsid w:val="00B65F29"/>
    <w:rsid w:val="00B66521"/>
    <w:rsid w:val="00B66B62"/>
    <w:rsid w:val="00B675D7"/>
    <w:rsid w:val="00B67DF4"/>
    <w:rsid w:val="00B70274"/>
    <w:rsid w:val="00B702F7"/>
    <w:rsid w:val="00B70B62"/>
    <w:rsid w:val="00B70C75"/>
    <w:rsid w:val="00B70DA3"/>
    <w:rsid w:val="00B71F35"/>
    <w:rsid w:val="00B7217A"/>
    <w:rsid w:val="00B72CD8"/>
    <w:rsid w:val="00B741BE"/>
    <w:rsid w:val="00B742DF"/>
    <w:rsid w:val="00B7462C"/>
    <w:rsid w:val="00B748CE"/>
    <w:rsid w:val="00B74B9E"/>
    <w:rsid w:val="00B776FE"/>
    <w:rsid w:val="00B8017E"/>
    <w:rsid w:val="00B80494"/>
    <w:rsid w:val="00B81307"/>
    <w:rsid w:val="00B81AC9"/>
    <w:rsid w:val="00B81CFE"/>
    <w:rsid w:val="00B82542"/>
    <w:rsid w:val="00B82EE8"/>
    <w:rsid w:val="00B832A6"/>
    <w:rsid w:val="00B834B0"/>
    <w:rsid w:val="00B83886"/>
    <w:rsid w:val="00B84C2E"/>
    <w:rsid w:val="00B8544B"/>
    <w:rsid w:val="00B854EA"/>
    <w:rsid w:val="00B8567D"/>
    <w:rsid w:val="00B85CF3"/>
    <w:rsid w:val="00B86CB3"/>
    <w:rsid w:val="00B86DA9"/>
    <w:rsid w:val="00B8766D"/>
    <w:rsid w:val="00B87702"/>
    <w:rsid w:val="00B90223"/>
    <w:rsid w:val="00B90FC0"/>
    <w:rsid w:val="00B912A4"/>
    <w:rsid w:val="00B9160E"/>
    <w:rsid w:val="00B91939"/>
    <w:rsid w:val="00B91A9D"/>
    <w:rsid w:val="00B9210C"/>
    <w:rsid w:val="00B9228A"/>
    <w:rsid w:val="00B9241D"/>
    <w:rsid w:val="00B92477"/>
    <w:rsid w:val="00B926EA"/>
    <w:rsid w:val="00B92703"/>
    <w:rsid w:val="00B92867"/>
    <w:rsid w:val="00B93233"/>
    <w:rsid w:val="00B93778"/>
    <w:rsid w:val="00B93DF4"/>
    <w:rsid w:val="00B9419B"/>
    <w:rsid w:val="00B94B28"/>
    <w:rsid w:val="00B94DEF"/>
    <w:rsid w:val="00B954F9"/>
    <w:rsid w:val="00B955A7"/>
    <w:rsid w:val="00B95F7C"/>
    <w:rsid w:val="00B960DB"/>
    <w:rsid w:val="00B969EA"/>
    <w:rsid w:val="00B96B8F"/>
    <w:rsid w:val="00B96CE3"/>
    <w:rsid w:val="00B96F50"/>
    <w:rsid w:val="00B974D1"/>
    <w:rsid w:val="00B976A6"/>
    <w:rsid w:val="00BA10FF"/>
    <w:rsid w:val="00BA18D5"/>
    <w:rsid w:val="00BA1BAB"/>
    <w:rsid w:val="00BA22C4"/>
    <w:rsid w:val="00BA296E"/>
    <w:rsid w:val="00BA2D8A"/>
    <w:rsid w:val="00BA40FB"/>
    <w:rsid w:val="00BA4252"/>
    <w:rsid w:val="00BA4903"/>
    <w:rsid w:val="00BA4DE8"/>
    <w:rsid w:val="00BA4DF4"/>
    <w:rsid w:val="00BA56F8"/>
    <w:rsid w:val="00BA5DC8"/>
    <w:rsid w:val="00BA5EAF"/>
    <w:rsid w:val="00BA64D8"/>
    <w:rsid w:val="00BA6822"/>
    <w:rsid w:val="00BA7D63"/>
    <w:rsid w:val="00BB0065"/>
    <w:rsid w:val="00BB05F0"/>
    <w:rsid w:val="00BB0945"/>
    <w:rsid w:val="00BB11C2"/>
    <w:rsid w:val="00BB1B71"/>
    <w:rsid w:val="00BB223F"/>
    <w:rsid w:val="00BB2624"/>
    <w:rsid w:val="00BB2C01"/>
    <w:rsid w:val="00BB3209"/>
    <w:rsid w:val="00BB3340"/>
    <w:rsid w:val="00BB3A18"/>
    <w:rsid w:val="00BB4388"/>
    <w:rsid w:val="00BB4D09"/>
    <w:rsid w:val="00BB4E1A"/>
    <w:rsid w:val="00BB5214"/>
    <w:rsid w:val="00BB60BE"/>
    <w:rsid w:val="00BB67AC"/>
    <w:rsid w:val="00BB6A33"/>
    <w:rsid w:val="00BB6E51"/>
    <w:rsid w:val="00BB6F5E"/>
    <w:rsid w:val="00BB7994"/>
    <w:rsid w:val="00BB7B5E"/>
    <w:rsid w:val="00BC02C2"/>
    <w:rsid w:val="00BC047A"/>
    <w:rsid w:val="00BC0883"/>
    <w:rsid w:val="00BC0D5E"/>
    <w:rsid w:val="00BC0D9A"/>
    <w:rsid w:val="00BC0F06"/>
    <w:rsid w:val="00BC1134"/>
    <w:rsid w:val="00BC167B"/>
    <w:rsid w:val="00BC19E1"/>
    <w:rsid w:val="00BC1B65"/>
    <w:rsid w:val="00BC216B"/>
    <w:rsid w:val="00BC2473"/>
    <w:rsid w:val="00BC26CA"/>
    <w:rsid w:val="00BC2C0C"/>
    <w:rsid w:val="00BC2E43"/>
    <w:rsid w:val="00BC313F"/>
    <w:rsid w:val="00BC3200"/>
    <w:rsid w:val="00BC366A"/>
    <w:rsid w:val="00BC38A4"/>
    <w:rsid w:val="00BC3906"/>
    <w:rsid w:val="00BC3FDA"/>
    <w:rsid w:val="00BC4871"/>
    <w:rsid w:val="00BC58FA"/>
    <w:rsid w:val="00BC5E9B"/>
    <w:rsid w:val="00BC6176"/>
    <w:rsid w:val="00BC62D1"/>
    <w:rsid w:val="00BC64C7"/>
    <w:rsid w:val="00BC6D34"/>
    <w:rsid w:val="00BC7646"/>
    <w:rsid w:val="00BC7A66"/>
    <w:rsid w:val="00BD0172"/>
    <w:rsid w:val="00BD07D6"/>
    <w:rsid w:val="00BD0EFE"/>
    <w:rsid w:val="00BD1013"/>
    <w:rsid w:val="00BD104C"/>
    <w:rsid w:val="00BD151B"/>
    <w:rsid w:val="00BD152F"/>
    <w:rsid w:val="00BD17F2"/>
    <w:rsid w:val="00BD18A3"/>
    <w:rsid w:val="00BD2AFF"/>
    <w:rsid w:val="00BD35E2"/>
    <w:rsid w:val="00BD45FA"/>
    <w:rsid w:val="00BD470D"/>
    <w:rsid w:val="00BD4B9A"/>
    <w:rsid w:val="00BD50B8"/>
    <w:rsid w:val="00BD52F6"/>
    <w:rsid w:val="00BD56DA"/>
    <w:rsid w:val="00BD5873"/>
    <w:rsid w:val="00BD5B11"/>
    <w:rsid w:val="00BD5B4D"/>
    <w:rsid w:val="00BD6BCB"/>
    <w:rsid w:val="00BD6C96"/>
    <w:rsid w:val="00BD7341"/>
    <w:rsid w:val="00BD77F6"/>
    <w:rsid w:val="00BD7BB2"/>
    <w:rsid w:val="00BE0D5C"/>
    <w:rsid w:val="00BE1013"/>
    <w:rsid w:val="00BE10C2"/>
    <w:rsid w:val="00BE1579"/>
    <w:rsid w:val="00BE1889"/>
    <w:rsid w:val="00BE1EC7"/>
    <w:rsid w:val="00BE200D"/>
    <w:rsid w:val="00BE209C"/>
    <w:rsid w:val="00BE21F1"/>
    <w:rsid w:val="00BE221A"/>
    <w:rsid w:val="00BE2477"/>
    <w:rsid w:val="00BE257F"/>
    <w:rsid w:val="00BE304D"/>
    <w:rsid w:val="00BE356E"/>
    <w:rsid w:val="00BE3609"/>
    <w:rsid w:val="00BE370B"/>
    <w:rsid w:val="00BE481B"/>
    <w:rsid w:val="00BE4988"/>
    <w:rsid w:val="00BE4E67"/>
    <w:rsid w:val="00BE4F49"/>
    <w:rsid w:val="00BE550F"/>
    <w:rsid w:val="00BE5A4A"/>
    <w:rsid w:val="00BE5C7D"/>
    <w:rsid w:val="00BE5CDE"/>
    <w:rsid w:val="00BE7497"/>
    <w:rsid w:val="00BF010D"/>
    <w:rsid w:val="00BF021B"/>
    <w:rsid w:val="00BF10DB"/>
    <w:rsid w:val="00BF1638"/>
    <w:rsid w:val="00BF22DE"/>
    <w:rsid w:val="00BF23C9"/>
    <w:rsid w:val="00BF245F"/>
    <w:rsid w:val="00BF2A7D"/>
    <w:rsid w:val="00BF2EEA"/>
    <w:rsid w:val="00BF34A7"/>
    <w:rsid w:val="00BF3791"/>
    <w:rsid w:val="00BF391A"/>
    <w:rsid w:val="00BF4087"/>
    <w:rsid w:val="00BF4094"/>
    <w:rsid w:val="00BF42E7"/>
    <w:rsid w:val="00BF499F"/>
    <w:rsid w:val="00BF5006"/>
    <w:rsid w:val="00BF5463"/>
    <w:rsid w:val="00BF603A"/>
    <w:rsid w:val="00BF6473"/>
    <w:rsid w:val="00BF6671"/>
    <w:rsid w:val="00BF68BC"/>
    <w:rsid w:val="00BF6DA1"/>
    <w:rsid w:val="00BF778B"/>
    <w:rsid w:val="00C00032"/>
    <w:rsid w:val="00C0030A"/>
    <w:rsid w:val="00C00DFF"/>
    <w:rsid w:val="00C00FC1"/>
    <w:rsid w:val="00C013B3"/>
    <w:rsid w:val="00C014B0"/>
    <w:rsid w:val="00C01837"/>
    <w:rsid w:val="00C02310"/>
    <w:rsid w:val="00C02804"/>
    <w:rsid w:val="00C02ABB"/>
    <w:rsid w:val="00C03340"/>
    <w:rsid w:val="00C033FB"/>
    <w:rsid w:val="00C034C9"/>
    <w:rsid w:val="00C03645"/>
    <w:rsid w:val="00C03A9C"/>
    <w:rsid w:val="00C0404A"/>
    <w:rsid w:val="00C0459F"/>
    <w:rsid w:val="00C04938"/>
    <w:rsid w:val="00C049AF"/>
    <w:rsid w:val="00C04A00"/>
    <w:rsid w:val="00C04BF6"/>
    <w:rsid w:val="00C05366"/>
    <w:rsid w:val="00C05E70"/>
    <w:rsid w:val="00C06420"/>
    <w:rsid w:val="00C06872"/>
    <w:rsid w:val="00C072E5"/>
    <w:rsid w:val="00C0755D"/>
    <w:rsid w:val="00C07B67"/>
    <w:rsid w:val="00C07F13"/>
    <w:rsid w:val="00C106B9"/>
    <w:rsid w:val="00C1121E"/>
    <w:rsid w:val="00C114CA"/>
    <w:rsid w:val="00C11624"/>
    <w:rsid w:val="00C11802"/>
    <w:rsid w:val="00C123E9"/>
    <w:rsid w:val="00C125A5"/>
    <w:rsid w:val="00C12DB7"/>
    <w:rsid w:val="00C141CA"/>
    <w:rsid w:val="00C14657"/>
    <w:rsid w:val="00C14E7F"/>
    <w:rsid w:val="00C15025"/>
    <w:rsid w:val="00C15462"/>
    <w:rsid w:val="00C158CF"/>
    <w:rsid w:val="00C15B69"/>
    <w:rsid w:val="00C15BF1"/>
    <w:rsid w:val="00C16D6F"/>
    <w:rsid w:val="00C171CD"/>
    <w:rsid w:val="00C17712"/>
    <w:rsid w:val="00C177DE"/>
    <w:rsid w:val="00C177F7"/>
    <w:rsid w:val="00C17BA1"/>
    <w:rsid w:val="00C2013E"/>
    <w:rsid w:val="00C20213"/>
    <w:rsid w:val="00C20364"/>
    <w:rsid w:val="00C21912"/>
    <w:rsid w:val="00C2443F"/>
    <w:rsid w:val="00C24623"/>
    <w:rsid w:val="00C24856"/>
    <w:rsid w:val="00C24953"/>
    <w:rsid w:val="00C24AA1"/>
    <w:rsid w:val="00C24B12"/>
    <w:rsid w:val="00C25163"/>
    <w:rsid w:val="00C25324"/>
    <w:rsid w:val="00C255E7"/>
    <w:rsid w:val="00C25B78"/>
    <w:rsid w:val="00C25FBB"/>
    <w:rsid w:val="00C260B8"/>
    <w:rsid w:val="00C26127"/>
    <w:rsid w:val="00C2621A"/>
    <w:rsid w:val="00C26DF3"/>
    <w:rsid w:val="00C27533"/>
    <w:rsid w:val="00C2769A"/>
    <w:rsid w:val="00C27752"/>
    <w:rsid w:val="00C27EEB"/>
    <w:rsid w:val="00C30468"/>
    <w:rsid w:val="00C31381"/>
    <w:rsid w:val="00C31448"/>
    <w:rsid w:val="00C31996"/>
    <w:rsid w:val="00C31B0B"/>
    <w:rsid w:val="00C32224"/>
    <w:rsid w:val="00C32BC0"/>
    <w:rsid w:val="00C3380E"/>
    <w:rsid w:val="00C33E4A"/>
    <w:rsid w:val="00C33E8F"/>
    <w:rsid w:val="00C33EA3"/>
    <w:rsid w:val="00C34226"/>
    <w:rsid w:val="00C346D9"/>
    <w:rsid w:val="00C34DD7"/>
    <w:rsid w:val="00C34F1F"/>
    <w:rsid w:val="00C351AF"/>
    <w:rsid w:val="00C3535E"/>
    <w:rsid w:val="00C35568"/>
    <w:rsid w:val="00C3572B"/>
    <w:rsid w:val="00C35BFF"/>
    <w:rsid w:val="00C35C12"/>
    <w:rsid w:val="00C35DE4"/>
    <w:rsid w:val="00C363B6"/>
    <w:rsid w:val="00C36C03"/>
    <w:rsid w:val="00C36E08"/>
    <w:rsid w:val="00C3798E"/>
    <w:rsid w:val="00C400EB"/>
    <w:rsid w:val="00C403D5"/>
    <w:rsid w:val="00C406C9"/>
    <w:rsid w:val="00C40D1C"/>
    <w:rsid w:val="00C410B9"/>
    <w:rsid w:val="00C418F8"/>
    <w:rsid w:val="00C418F9"/>
    <w:rsid w:val="00C4248F"/>
    <w:rsid w:val="00C42608"/>
    <w:rsid w:val="00C42707"/>
    <w:rsid w:val="00C429B9"/>
    <w:rsid w:val="00C42B94"/>
    <w:rsid w:val="00C43ABF"/>
    <w:rsid w:val="00C43C97"/>
    <w:rsid w:val="00C43F28"/>
    <w:rsid w:val="00C441C0"/>
    <w:rsid w:val="00C44464"/>
    <w:rsid w:val="00C445DE"/>
    <w:rsid w:val="00C44822"/>
    <w:rsid w:val="00C44981"/>
    <w:rsid w:val="00C44B2F"/>
    <w:rsid w:val="00C45210"/>
    <w:rsid w:val="00C457D1"/>
    <w:rsid w:val="00C45929"/>
    <w:rsid w:val="00C465EF"/>
    <w:rsid w:val="00C46B8E"/>
    <w:rsid w:val="00C4704C"/>
    <w:rsid w:val="00C4729A"/>
    <w:rsid w:val="00C47353"/>
    <w:rsid w:val="00C4738A"/>
    <w:rsid w:val="00C50AE7"/>
    <w:rsid w:val="00C51A57"/>
    <w:rsid w:val="00C51D50"/>
    <w:rsid w:val="00C51D8F"/>
    <w:rsid w:val="00C52744"/>
    <w:rsid w:val="00C53003"/>
    <w:rsid w:val="00C532EC"/>
    <w:rsid w:val="00C5372D"/>
    <w:rsid w:val="00C54282"/>
    <w:rsid w:val="00C54AA4"/>
    <w:rsid w:val="00C54BC3"/>
    <w:rsid w:val="00C54ED9"/>
    <w:rsid w:val="00C55700"/>
    <w:rsid w:val="00C55A7E"/>
    <w:rsid w:val="00C55DF0"/>
    <w:rsid w:val="00C56BD3"/>
    <w:rsid w:val="00C56CFC"/>
    <w:rsid w:val="00C57458"/>
    <w:rsid w:val="00C5749C"/>
    <w:rsid w:val="00C5787E"/>
    <w:rsid w:val="00C5790C"/>
    <w:rsid w:val="00C57D42"/>
    <w:rsid w:val="00C57E95"/>
    <w:rsid w:val="00C57F9B"/>
    <w:rsid w:val="00C60382"/>
    <w:rsid w:val="00C604F1"/>
    <w:rsid w:val="00C61205"/>
    <w:rsid w:val="00C61520"/>
    <w:rsid w:val="00C618E3"/>
    <w:rsid w:val="00C62140"/>
    <w:rsid w:val="00C626A8"/>
    <w:rsid w:val="00C6278F"/>
    <w:rsid w:val="00C62BF9"/>
    <w:rsid w:val="00C62CEC"/>
    <w:rsid w:val="00C62D9C"/>
    <w:rsid w:val="00C62DFB"/>
    <w:rsid w:val="00C63136"/>
    <w:rsid w:val="00C6346B"/>
    <w:rsid w:val="00C63BA4"/>
    <w:rsid w:val="00C63DE2"/>
    <w:rsid w:val="00C63EC7"/>
    <w:rsid w:val="00C64125"/>
    <w:rsid w:val="00C64277"/>
    <w:rsid w:val="00C645EB"/>
    <w:rsid w:val="00C64998"/>
    <w:rsid w:val="00C652FC"/>
    <w:rsid w:val="00C6554F"/>
    <w:rsid w:val="00C65600"/>
    <w:rsid w:val="00C65616"/>
    <w:rsid w:val="00C65CF4"/>
    <w:rsid w:val="00C65D19"/>
    <w:rsid w:val="00C66899"/>
    <w:rsid w:val="00C668FA"/>
    <w:rsid w:val="00C66FD7"/>
    <w:rsid w:val="00C6702F"/>
    <w:rsid w:val="00C677DB"/>
    <w:rsid w:val="00C704B5"/>
    <w:rsid w:val="00C70647"/>
    <w:rsid w:val="00C706EC"/>
    <w:rsid w:val="00C70D3F"/>
    <w:rsid w:val="00C70D93"/>
    <w:rsid w:val="00C710C7"/>
    <w:rsid w:val="00C72F32"/>
    <w:rsid w:val="00C7334C"/>
    <w:rsid w:val="00C73B44"/>
    <w:rsid w:val="00C7422D"/>
    <w:rsid w:val="00C75298"/>
    <w:rsid w:val="00C754FA"/>
    <w:rsid w:val="00C756C3"/>
    <w:rsid w:val="00C7590C"/>
    <w:rsid w:val="00C75932"/>
    <w:rsid w:val="00C75BE0"/>
    <w:rsid w:val="00C76111"/>
    <w:rsid w:val="00C7645D"/>
    <w:rsid w:val="00C764F0"/>
    <w:rsid w:val="00C76EAC"/>
    <w:rsid w:val="00C76FC4"/>
    <w:rsid w:val="00C7772E"/>
    <w:rsid w:val="00C7798B"/>
    <w:rsid w:val="00C801DC"/>
    <w:rsid w:val="00C805E8"/>
    <w:rsid w:val="00C818BB"/>
    <w:rsid w:val="00C82020"/>
    <w:rsid w:val="00C821C7"/>
    <w:rsid w:val="00C8324D"/>
    <w:rsid w:val="00C8330F"/>
    <w:rsid w:val="00C834F2"/>
    <w:rsid w:val="00C835D3"/>
    <w:rsid w:val="00C8466A"/>
    <w:rsid w:val="00C847BD"/>
    <w:rsid w:val="00C84C0D"/>
    <w:rsid w:val="00C8562C"/>
    <w:rsid w:val="00C85CDE"/>
    <w:rsid w:val="00C866EE"/>
    <w:rsid w:val="00C86F85"/>
    <w:rsid w:val="00C87333"/>
    <w:rsid w:val="00C87C87"/>
    <w:rsid w:val="00C9001E"/>
    <w:rsid w:val="00C90866"/>
    <w:rsid w:val="00C9090D"/>
    <w:rsid w:val="00C90E01"/>
    <w:rsid w:val="00C90ED6"/>
    <w:rsid w:val="00C90F3B"/>
    <w:rsid w:val="00C916F7"/>
    <w:rsid w:val="00C9192E"/>
    <w:rsid w:val="00C91C73"/>
    <w:rsid w:val="00C91D68"/>
    <w:rsid w:val="00C91FEF"/>
    <w:rsid w:val="00C923BE"/>
    <w:rsid w:val="00C9251C"/>
    <w:rsid w:val="00C93C94"/>
    <w:rsid w:val="00C944F5"/>
    <w:rsid w:val="00C94C29"/>
    <w:rsid w:val="00C95135"/>
    <w:rsid w:val="00C96815"/>
    <w:rsid w:val="00C96E25"/>
    <w:rsid w:val="00C97582"/>
    <w:rsid w:val="00C976B4"/>
    <w:rsid w:val="00C97DDF"/>
    <w:rsid w:val="00C97FB4"/>
    <w:rsid w:val="00CA07FF"/>
    <w:rsid w:val="00CA0EA3"/>
    <w:rsid w:val="00CA14BE"/>
    <w:rsid w:val="00CA1761"/>
    <w:rsid w:val="00CA19D1"/>
    <w:rsid w:val="00CA19E7"/>
    <w:rsid w:val="00CA1E0A"/>
    <w:rsid w:val="00CA1F2E"/>
    <w:rsid w:val="00CA2545"/>
    <w:rsid w:val="00CA2AC9"/>
    <w:rsid w:val="00CA2DED"/>
    <w:rsid w:val="00CA35FE"/>
    <w:rsid w:val="00CA4867"/>
    <w:rsid w:val="00CA4A9B"/>
    <w:rsid w:val="00CA5053"/>
    <w:rsid w:val="00CA51A7"/>
    <w:rsid w:val="00CA52D5"/>
    <w:rsid w:val="00CA609C"/>
    <w:rsid w:val="00CA6633"/>
    <w:rsid w:val="00CA69FF"/>
    <w:rsid w:val="00CA6B22"/>
    <w:rsid w:val="00CA7975"/>
    <w:rsid w:val="00CA7EF7"/>
    <w:rsid w:val="00CB0154"/>
    <w:rsid w:val="00CB0250"/>
    <w:rsid w:val="00CB037D"/>
    <w:rsid w:val="00CB0710"/>
    <w:rsid w:val="00CB0B05"/>
    <w:rsid w:val="00CB1267"/>
    <w:rsid w:val="00CB1717"/>
    <w:rsid w:val="00CB1D96"/>
    <w:rsid w:val="00CB2223"/>
    <w:rsid w:val="00CB234D"/>
    <w:rsid w:val="00CB236D"/>
    <w:rsid w:val="00CB2A39"/>
    <w:rsid w:val="00CB2EFD"/>
    <w:rsid w:val="00CB338D"/>
    <w:rsid w:val="00CB3F01"/>
    <w:rsid w:val="00CB4704"/>
    <w:rsid w:val="00CB5A29"/>
    <w:rsid w:val="00CB5C05"/>
    <w:rsid w:val="00CB5C1E"/>
    <w:rsid w:val="00CB6523"/>
    <w:rsid w:val="00CB681C"/>
    <w:rsid w:val="00CB6E50"/>
    <w:rsid w:val="00CB6F8D"/>
    <w:rsid w:val="00CB7569"/>
    <w:rsid w:val="00CB7A3D"/>
    <w:rsid w:val="00CC03CD"/>
    <w:rsid w:val="00CC1187"/>
    <w:rsid w:val="00CC1639"/>
    <w:rsid w:val="00CC1F67"/>
    <w:rsid w:val="00CC20C5"/>
    <w:rsid w:val="00CC23AC"/>
    <w:rsid w:val="00CC2A0C"/>
    <w:rsid w:val="00CC2BAF"/>
    <w:rsid w:val="00CC3F83"/>
    <w:rsid w:val="00CC4BE4"/>
    <w:rsid w:val="00CC4C7C"/>
    <w:rsid w:val="00CC4D7B"/>
    <w:rsid w:val="00CC5470"/>
    <w:rsid w:val="00CC54C8"/>
    <w:rsid w:val="00CC568F"/>
    <w:rsid w:val="00CC58BB"/>
    <w:rsid w:val="00CC5906"/>
    <w:rsid w:val="00CC5A1A"/>
    <w:rsid w:val="00CC6286"/>
    <w:rsid w:val="00CC64D7"/>
    <w:rsid w:val="00CC6A57"/>
    <w:rsid w:val="00CC7CE9"/>
    <w:rsid w:val="00CD0248"/>
    <w:rsid w:val="00CD035B"/>
    <w:rsid w:val="00CD0381"/>
    <w:rsid w:val="00CD0894"/>
    <w:rsid w:val="00CD0CC0"/>
    <w:rsid w:val="00CD0F3A"/>
    <w:rsid w:val="00CD11F2"/>
    <w:rsid w:val="00CD1C0E"/>
    <w:rsid w:val="00CD23B8"/>
    <w:rsid w:val="00CD2D9F"/>
    <w:rsid w:val="00CD30B8"/>
    <w:rsid w:val="00CD31E6"/>
    <w:rsid w:val="00CD33F7"/>
    <w:rsid w:val="00CD34FB"/>
    <w:rsid w:val="00CD3507"/>
    <w:rsid w:val="00CD3605"/>
    <w:rsid w:val="00CD37CE"/>
    <w:rsid w:val="00CD3E08"/>
    <w:rsid w:val="00CD3F88"/>
    <w:rsid w:val="00CD4C40"/>
    <w:rsid w:val="00CD4D4C"/>
    <w:rsid w:val="00CD546F"/>
    <w:rsid w:val="00CD590F"/>
    <w:rsid w:val="00CD5D92"/>
    <w:rsid w:val="00CD617E"/>
    <w:rsid w:val="00CD66D6"/>
    <w:rsid w:val="00CD676C"/>
    <w:rsid w:val="00CD7B2A"/>
    <w:rsid w:val="00CE0072"/>
    <w:rsid w:val="00CE0546"/>
    <w:rsid w:val="00CE11A7"/>
    <w:rsid w:val="00CE11B7"/>
    <w:rsid w:val="00CE130C"/>
    <w:rsid w:val="00CE16B8"/>
    <w:rsid w:val="00CE17CE"/>
    <w:rsid w:val="00CE1910"/>
    <w:rsid w:val="00CE1A5A"/>
    <w:rsid w:val="00CE1FA9"/>
    <w:rsid w:val="00CE2FBE"/>
    <w:rsid w:val="00CE319C"/>
    <w:rsid w:val="00CE3841"/>
    <w:rsid w:val="00CE3B92"/>
    <w:rsid w:val="00CE4365"/>
    <w:rsid w:val="00CE4C2D"/>
    <w:rsid w:val="00CE4E1D"/>
    <w:rsid w:val="00CE50E9"/>
    <w:rsid w:val="00CE56C3"/>
    <w:rsid w:val="00CE591B"/>
    <w:rsid w:val="00CE59DA"/>
    <w:rsid w:val="00CE5A34"/>
    <w:rsid w:val="00CE5EEC"/>
    <w:rsid w:val="00CE6D6F"/>
    <w:rsid w:val="00CE7040"/>
    <w:rsid w:val="00CE76C3"/>
    <w:rsid w:val="00CF001C"/>
    <w:rsid w:val="00CF0B9F"/>
    <w:rsid w:val="00CF15C5"/>
    <w:rsid w:val="00CF1A4F"/>
    <w:rsid w:val="00CF208B"/>
    <w:rsid w:val="00CF2171"/>
    <w:rsid w:val="00CF25A0"/>
    <w:rsid w:val="00CF287A"/>
    <w:rsid w:val="00CF3AEB"/>
    <w:rsid w:val="00CF4FBE"/>
    <w:rsid w:val="00CF6AAA"/>
    <w:rsid w:val="00CF6DB7"/>
    <w:rsid w:val="00CF7E0E"/>
    <w:rsid w:val="00D00081"/>
    <w:rsid w:val="00D007B8"/>
    <w:rsid w:val="00D00C13"/>
    <w:rsid w:val="00D01B7C"/>
    <w:rsid w:val="00D02001"/>
    <w:rsid w:val="00D02635"/>
    <w:rsid w:val="00D029AE"/>
    <w:rsid w:val="00D02E09"/>
    <w:rsid w:val="00D03B04"/>
    <w:rsid w:val="00D03CA0"/>
    <w:rsid w:val="00D040B3"/>
    <w:rsid w:val="00D0513C"/>
    <w:rsid w:val="00D05B1E"/>
    <w:rsid w:val="00D06195"/>
    <w:rsid w:val="00D06CCB"/>
    <w:rsid w:val="00D06E34"/>
    <w:rsid w:val="00D07B89"/>
    <w:rsid w:val="00D07C32"/>
    <w:rsid w:val="00D102AB"/>
    <w:rsid w:val="00D102CE"/>
    <w:rsid w:val="00D103FB"/>
    <w:rsid w:val="00D105AD"/>
    <w:rsid w:val="00D1063B"/>
    <w:rsid w:val="00D10965"/>
    <w:rsid w:val="00D10EB1"/>
    <w:rsid w:val="00D1139E"/>
    <w:rsid w:val="00D11CBE"/>
    <w:rsid w:val="00D12652"/>
    <w:rsid w:val="00D129FC"/>
    <w:rsid w:val="00D135C9"/>
    <w:rsid w:val="00D137E3"/>
    <w:rsid w:val="00D13823"/>
    <w:rsid w:val="00D14049"/>
    <w:rsid w:val="00D14662"/>
    <w:rsid w:val="00D14EB6"/>
    <w:rsid w:val="00D152DC"/>
    <w:rsid w:val="00D15644"/>
    <w:rsid w:val="00D161B5"/>
    <w:rsid w:val="00D16319"/>
    <w:rsid w:val="00D178EA"/>
    <w:rsid w:val="00D17B15"/>
    <w:rsid w:val="00D17D6F"/>
    <w:rsid w:val="00D201DB"/>
    <w:rsid w:val="00D206C4"/>
    <w:rsid w:val="00D20860"/>
    <w:rsid w:val="00D213B2"/>
    <w:rsid w:val="00D21D0F"/>
    <w:rsid w:val="00D21E02"/>
    <w:rsid w:val="00D2276F"/>
    <w:rsid w:val="00D243B3"/>
    <w:rsid w:val="00D243ED"/>
    <w:rsid w:val="00D24BDD"/>
    <w:rsid w:val="00D25244"/>
    <w:rsid w:val="00D25770"/>
    <w:rsid w:val="00D260B4"/>
    <w:rsid w:val="00D262B5"/>
    <w:rsid w:val="00D2633F"/>
    <w:rsid w:val="00D268D3"/>
    <w:rsid w:val="00D26CDD"/>
    <w:rsid w:val="00D270A1"/>
    <w:rsid w:val="00D272B5"/>
    <w:rsid w:val="00D27BAC"/>
    <w:rsid w:val="00D27BC9"/>
    <w:rsid w:val="00D302F1"/>
    <w:rsid w:val="00D304C9"/>
    <w:rsid w:val="00D30B2D"/>
    <w:rsid w:val="00D31179"/>
    <w:rsid w:val="00D314DE"/>
    <w:rsid w:val="00D31C0F"/>
    <w:rsid w:val="00D321B2"/>
    <w:rsid w:val="00D3297D"/>
    <w:rsid w:val="00D32E15"/>
    <w:rsid w:val="00D32FDD"/>
    <w:rsid w:val="00D334B6"/>
    <w:rsid w:val="00D335BF"/>
    <w:rsid w:val="00D3398F"/>
    <w:rsid w:val="00D33D67"/>
    <w:rsid w:val="00D344FD"/>
    <w:rsid w:val="00D34531"/>
    <w:rsid w:val="00D347C3"/>
    <w:rsid w:val="00D34F86"/>
    <w:rsid w:val="00D3504C"/>
    <w:rsid w:val="00D35F7E"/>
    <w:rsid w:val="00D3631A"/>
    <w:rsid w:val="00D364FA"/>
    <w:rsid w:val="00D369F3"/>
    <w:rsid w:val="00D36B62"/>
    <w:rsid w:val="00D36E97"/>
    <w:rsid w:val="00D373B7"/>
    <w:rsid w:val="00D402C0"/>
    <w:rsid w:val="00D40BA8"/>
    <w:rsid w:val="00D40C14"/>
    <w:rsid w:val="00D40F98"/>
    <w:rsid w:val="00D41033"/>
    <w:rsid w:val="00D4122F"/>
    <w:rsid w:val="00D41327"/>
    <w:rsid w:val="00D41504"/>
    <w:rsid w:val="00D417FD"/>
    <w:rsid w:val="00D418DE"/>
    <w:rsid w:val="00D419B4"/>
    <w:rsid w:val="00D41AEE"/>
    <w:rsid w:val="00D41C9E"/>
    <w:rsid w:val="00D41D59"/>
    <w:rsid w:val="00D41E2C"/>
    <w:rsid w:val="00D42480"/>
    <w:rsid w:val="00D42514"/>
    <w:rsid w:val="00D425C2"/>
    <w:rsid w:val="00D427C1"/>
    <w:rsid w:val="00D42B7F"/>
    <w:rsid w:val="00D4378D"/>
    <w:rsid w:val="00D43822"/>
    <w:rsid w:val="00D43E14"/>
    <w:rsid w:val="00D44815"/>
    <w:rsid w:val="00D44D15"/>
    <w:rsid w:val="00D44D1E"/>
    <w:rsid w:val="00D452AD"/>
    <w:rsid w:val="00D45A0C"/>
    <w:rsid w:val="00D45EE0"/>
    <w:rsid w:val="00D462CD"/>
    <w:rsid w:val="00D4631A"/>
    <w:rsid w:val="00D46A37"/>
    <w:rsid w:val="00D46DD3"/>
    <w:rsid w:val="00D478D6"/>
    <w:rsid w:val="00D47927"/>
    <w:rsid w:val="00D47C42"/>
    <w:rsid w:val="00D47C98"/>
    <w:rsid w:val="00D500CC"/>
    <w:rsid w:val="00D505FD"/>
    <w:rsid w:val="00D50B53"/>
    <w:rsid w:val="00D50CDC"/>
    <w:rsid w:val="00D51C28"/>
    <w:rsid w:val="00D51CAE"/>
    <w:rsid w:val="00D51E45"/>
    <w:rsid w:val="00D51F0B"/>
    <w:rsid w:val="00D51FAA"/>
    <w:rsid w:val="00D5264E"/>
    <w:rsid w:val="00D52B10"/>
    <w:rsid w:val="00D53C17"/>
    <w:rsid w:val="00D53C89"/>
    <w:rsid w:val="00D5481A"/>
    <w:rsid w:val="00D54D6D"/>
    <w:rsid w:val="00D550C8"/>
    <w:rsid w:val="00D562E8"/>
    <w:rsid w:val="00D56E19"/>
    <w:rsid w:val="00D56F8E"/>
    <w:rsid w:val="00D572FE"/>
    <w:rsid w:val="00D578AD"/>
    <w:rsid w:val="00D57AE7"/>
    <w:rsid w:val="00D600A4"/>
    <w:rsid w:val="00D60607"/>
    <w:rsid w:val="00D606D6"/>
    <w:rsid w:val="00D6091C"/>
    <w:rsid w:val="00D613D7"/>
    <w:rsid w:val="00D617D6"/>
    <w:rsid w:val="00D619B5"/>
    <w:rsid w:val="00D61A2A"/>
    <w:rsid w:val="00D62A99"/>
    <w:rsid w:val="00D6329B"/>
    <w:rsid w:val="00D635D1"/>
    <w:rsid w:val="00D63683"/>
    <w:rsid w:val="00D63827"/>
    <w:rsid w:val="00D63AB1"/>
    <w:rsid w:val="00D64B22"/>
    <w:rsid w:val="00D64CEE"/>
    <w:rsid w:val="00D6551C"/>
    <w:rsid w:val="00D6571A"/>
    <w:rsid w:val="00D657F7"/>
    <w:rsid w:val="00D65B60"/>
    <w:rsid w:val="00D65E50"/>
    <w:rsid w:val="00D66052"/>
    <w:rsid w:val="00D661F6"/>
    <w:rsid w:val="00D6713A"/>
    <w:rsid w:val="00D675BD"/>
    <w:rsid w:val="00D67DAD"/>
    <w:rsid w:val="00D703E3"/>
    <w:rsid w:val="00D7120E"/>
    <w:rsid w:val="00D71231"/>
    <w:rsid w:val="00D713FD"/>
    <w:rsid w:val="00D714AE"/>
    <w:rsid w:val="00D71745"/>
    <w:rsid w:val="00D71B0E"/>
    <w:rsid w:val="00D71F44"/>
    <w:rsid w:val="00D726F5"/>
    <w:rsid w:val="00D7296A"/>
    <w:rsid w:val="00D72AFF"/>
    <w:rsid w:val="00D733BD"/>
    <w:rsid w:val="00D74001"/>
    <w:rsid w:val="00D748CB"/>
    <w:rsid w:val="00D74922"/>
    <w:rsid w:val="00D74ED3"/>
    <w:rsid w:val="00D75861"/>
    <w:rsid w:val="00D75871"/>
    <w:rsid w:val="00D75C1C"/>
    <w:rsid w:val="00D75ED0"/>
    <w:rsid w:val="00D763D4"/>
    <w:rsid w:val="00D769D8"/>
    <w:rsid w:val="00D772AC"/>
    <w:rsid w:val="00D776E8"/>
    <w:rsid w:val="00D77F53"/>
    <w:rsid w:val="00D802B4"/>
    <w:rsid w:val="00D8055A"/>
    <w:rsid w:val="00D8063F"/>
    <w:rsid w:val="00D806D3"/>
    <w:rsid w:val="00D806EF"/>
    <w:rsid w:val="00D80B3A"/>
    <w:rsid w:val="00D80DF9"/>
    <w:rsid w:val="00D810F7"/>
    <w:rsid w:val="00D8138A"/>
    <w:rsid w:val="00D815EA"/>
    <w:rsid w:val="00D818A7"/>
    <w:rsid w:val="00D81D95"/>
    <w:rsid w:val="00D8226C"/>
    <w:rsid w:val="00D8274D"/>
    <w:rsid w:val="00D83475"/>
    <w:rsid w:val="00D83966"/>
    <w:rsid w:val="00D840C2"/>
    <w:rsid w:val="00D84159"/>
    <w:rsid w:val="00D84279"/>
    <w:rsid w:val="00D84F44"/>
    <w:rsid w:val="00D862F1"/>
    <w:rsid w:val="00D86709"/>
    <w:rsid w:val="00D86E22"/>
    <w:rsid w:val="00D87F8C"/>
    <w:rsid w:val="00D90028"/>
    <w:rsid w:val="00D901CB"/>
    <w:rsid w:val="00D90383"/>
    <w:rsid w:val="00D90A39"/>
    <w:rsid w:val="00D90ABF"/>
    <w:rsid w:val="00D90AF6"/>
    <w:rsid w:val="00D914D3"/>
    <w:rsid w:val="00D917A7"/>
    <w:rsid w:val="00D918D2"/>
    <w:rsid w:val="00D91D65"/>
    <w:rsid w:val="00D9227A"/>
    <w:rsid w:val="00D93199"/>
    <w:rsid w:val="00D933F2"/>
    <w:rsid w:val="00D9375E"/>
    <w:rsid w:val="00D93911"/>
    <w:rsid w:val="00D93D7A"/>
    <w:rsid w:val="00D94024"/>
    <w:rsid w:val="00D941C7"/>
    <w:rsid w:val="00D946BD"/>
    <w:rsid w:val="00D94B47"/>
    <w:rsid w:val="00D94BAF"/>
    <w:rsid w:val="00D94DA0"/>
    <w:rsid w:val="00D9537C"/>
    <w:rsid w:val="00D95A2F"/>
    <w:rsid w:val="00D961A8"/>
    <w:rsid w:val="00D96365"/>
    <w:rsid w:val="00D96387"/>
    <w:rsid w:val="00D965D4"/>
    <w:rsid w:val="00D96DCC"/>
    <w:rsid w:val="00D97008"/>
    <w:rsid w:val="00D97312"/>
    <w:rsid w:val="00D97A8F"/>
    <w:rsid w:val="00D97B35"/>
    <w:rsid w:val="00DA02D9"/>
    <w:rsid w:val="00DA02F3"/>
    <w:rsid w:val="00DA0B2D"/>
    <w:rsid w:val="00DA0C1D"/>
    <w:rsid w:val="00DA0E9F"/>
    <w:rsid w:val="00DA1D1B"/>
    <w:rsid w:val="00DA250A"/>
    <w:rsid w:val="00DA2A9D"/>
    <w:rsid w:val="00DA2B12"/>
    <w:rsid w:val="00DA33F9"/>
    <w:rsid w:val="00DA4754"/>
    <w:rsid w:val="00DA482C"/>
    <w:rsid w:val="00DA483E"/>
    <w:rsid w:val="00DA54BD"/>
    <w:rsid w:val="00DA55B7"/>
    <w:rsid w:val="00DA57B2"/>
    <w:rsid w:val="00DA5C0F"/>
    <w:rsid w:val="00DA5C85"/>
    <w:rsid w:val="00DA5D96"/>
    <w:rsid w:val="00DA5E24"/>
    <w:rsid w:val="00DA650B"/>
    <w:rsid w:val="00DA6B30"/>
    <w:rsid w:val="00DA711A"/>
    <w:rsid w:val="00DA71AB"/>
    <w:rsid w:val="00DA71CA"/>
    <w:rsid w:val="00DA74AA"/>
    <w:rsid w:val="00DB03B4"/>
    <w:rsid w:val="00DB04D9"/>
    <w:rsid w:val="00DB0E3B"/>
    <w:rsid w:val="00DB11EA"/>
    <w:rsid w:val="00DB1296"/>
    <w:rsid w:val="00DB1579"/>
    <w:rsid w:val="00DB16C1"/>
    <w:rsid w:val="00DB176F"/>
    <w:rsid w:val="00DB1A9A"/>
    <w:rsid w:val="00DB1C0B"/>
    <w:rsid w:val="00DB3309"/>
    <w:rsid w:val="00DB3569"/>
    <w:rsid w:val="00DB364E"/>
    <w:rsid w:val="00DB3760"/>
    <w:rsid w:val="00DB39B0"/>
    <w:rsid w:val="00DB3CE7"/>
    <w:rsid w:val="00DB44A9"/>
    <w:rsid w:val="00DB4E6C"/>
    <w:rsid w:val="00DB5282"/>
    <w:rsid w:val="00DB5524"/>
    <w:rsid w:val="00DB5801"/>
    <w:rsid w:val="00DB5BEA"/>
    <w:rsid w:val="00DB5BFD"/>
    <w:rsid w:val="00DB62C9"/>
    <w:rsid w:val="00DB66B5"/>
    <w:rsid w:val="00DB6F8E"/>
    <w:rsid w:val="00DB761F"/>
    <w:rsid w:val="00DC048F"/>
    <w:rsid w:val="00DC178D"/>
    <w:rsid w:val="00DC224A"/>
    <w:rsid w:val="00DC272D"/>
    <w:rsid w:val="00DC2829"/>
    <w:rsid w:val="00DC2F52"/>
    <w:rsid w:val="00DC3940"/>
    <w:rsid w:val="00DC39E1"/>
    <w:rsid w:val="00DC3A7C"/>
    <w:rsid w:val="00DC45CE"/>
    <w:rsid w:val="00DC4844"/>
    <w:rsid w:val="00DC487E"/>
    <w:rsid w:val="00DC4B9D"/>
    <w:rsid w:val="00DC5245"/>
    <w:rsid w:val="00DC57F7"/>
    <w:rsid w:val="00DC6745"/>
    <w:rsid w:val="00DC70D2"/>
    <w:rsid w:val="00DC7560"/>
    <w:rsid w:val="00DC7BB0"/>
    <w:rsid w:val="00DC7D27"/>
    <w:rsid w:val="00DD0310"/>
    <w:rsid w:val="00DD0346"/>
    <w:rsid w:val="00DD05B2"/>
    <w:rsid w:val="00DD1CD3"/>
    <w:rsid w:val="00DD2226"/>
    <w:rsid w:val="00DD2287"/>
    <w:rsid w:val="00DD2A19"/>
    <w:rsid w:val="00DD2A81"/>
    <w:rsid w:val="00DD2C1A"/>
    <w:rsid w:val="00DD2C1F"/>
    <w:rsid w:val="00DD36EF"/>
    <w:rsid w:val="00DD3988"/>
    <w:rsid w:val="00DD3F4B"/>
    <w:rsid w:val="00DD3F73"/>
    <w:rsid w:val="00DD40A6"/>
    <w:rsid w:val="00DD5626"/>
    <w:rsid w:val="00DD5686"/>
    <w:rsid w:val="00DD5788"/>
    <w:rsid w:val="00DD5A11"/>
    <w:rsid w:val="00DD60B0"/>
    <w:rsid w:val="00DD6718"/>
    <w:rsid w:val="00DD6FF3"/>
    <w:rsid w:val="00DD7430"/>
    <w:rsid w:val="00DD7B53"/>
    <w:rsid w:val="00DD7C8E"/>
    <w:rsid w:val="00DE00E8"/>
    <w:rsid w:val="00DE031F"/>
    <w:rsid w:val="00DE15DD"/>
    <w:rsid w:val="00DE19BE"/>
    <w:rsid w:val="00DE1EDA"/>
    <w:rsid w:val="00DE23E1"/>
    <w:rsid w:val="00DE3217"/>
    <w:rsid w:val="00DE3F4C"/>
    <w:rsid w:val="00DE4029"/>
    <w:rsid w:val="00DE4771"/>
    <w:rsid w:val="00DE49AE"/>
    <w:rsid w:val="00DE4C6F"/>
    <w:rsid w:val="00DE5267"/>
    <w:rsid w:val="00DE5400"/>
    <w:rsid w:val="00DE5E7E"/>
    <w:rsid w:val="00DE60F8"/>
    <w:rsid w:val="00DE6180"/>
    <w:rsid w:val="00DE665F"/>
    <w:rsid w:val="00DE6736"/>
    <w:rsid w:val="00DE687A"/>
    <w:rsid w:val="00DE7625"/>
    <w:rsid w:val="00DE78E4"/>
    <w:rsid w:val="00DF00EB"/>
    <w:rsid w:val="00DF0302"/>
    <w:rsid w:val="00DF0D51"/>
    <w:rsid w:val="00DF0D7A"/>
    <w:rsid w:val="00DF156A"/>
    <w:rsid w:val="00DF1625"/>
    <w:rsid w:val="00DF19F1"/>
    <w:rsid w:val="00DF22F3"/>
    <w:rsid w:val="00DF2801"/>
    <w:rsid w:val="00DF2C2A"/>
    <w:rsid w:val="00DF2FC0"/>
    <w:rsid w:val="00DF3330"/>
    <w:rsid w:val="00DF3B09"/>
    <w:rsid w:val="00DF42D7"/>
    <w:rsid w:val="00DF48FF"/>
    <w:rsid w:val="00DF4B13"/>
    <w:rsid w:val="00DF524E"/>
    <w:rsid w:val="00DF5AB2"/>
    <w:rsid w:val="00DF645A"/>
    <w:rsid w:val="00DF686E"/>
    <w:rsid w:val="00DF69A0"/>
    <w:rsid w:val="00DF733D"/>
    <w:rsid w:val="00DF7579"/>
    <w:rsid w:val="00DF762A"/>
    <w:rsid w:val="00DF798C"/>
    <w:rsid w:val="00DF7AE9"/>
    <w:rsid w:val="00E001CC"/>
    <w:rsid w:val="00E0030B"/>
    <w:rsid w:val="00E003BB"/>
    <w:rsid w:val="00E00625"/>
    <w:rsid w:val="00E0083C"/>
    <w:rsid w:val="00E008F1"/>
    <w:rsid w:val="00E00B1F"/>
    <w:rsid w:val="00E01827"/>
    <w:rsid w:val="00E018E5"/>
    <w:rsid w:val="00E01B03"/>
    <w:rsid w:val="00E02542"/>
    <w:rsid w:val="00E025D4"/>
    <w:rsid w:val="00E0270E"/>
    <w:rsid w:val="00E02AA7"/>
    <w:rsid w:val="00E03029"/>
    <w:rsid w:val="00E03660"/>
    <w:rsid w:val="00E04400"/>
    <w:rsid w:val="00E04516"/>
    <w:rsid w:val="00E0452E"/>
    <w:rsid w:val="00E048DD"/>
    <w:rsid w:val="00E04A16"/>
    <w:rsid w:val="00E04AE9"/>
    <w:rsid w:val="00E051E3"/>
    <w:rsid w:val="00E05267"/>
    <w:rsid w:val="00E0760F"/>
    <w:rsid w:val="00E07701"/>
    <w:rsid w:val="00E079F9"/>
    <w:rsid w:val="00E07CD5"/>
    <w:rsid w:val="00E07E63"/>
    <w:rsid w:val="00E07F1B"/>
    <w:rsid w:val="00E105A7"/>
    <w:rsid w:val="00E10CCB"/>
    <w:rsid w:val="00E1140C"/>
    <w:rsid w:val="00E121C3"/>
    <w:rsid w:val="00E128CC"/>
    <w:rsid w:val="00E12D7D"/>
    <w:rsid w:val="00E12F4D"/>
    <w:rsid w:val="00E1337C"/>
    <w:rsid w:val="00E137A3"/>
    <w:rsid w:val="00E13AD3"/>
    <w:rsid w:val="00E13DBC"/>
    <w:rsid w:val="00E14273"/>
    <w:rsid w:val="00E143A8"/>
    <w:rsid w:val="00E14A60"/>
    <w:rsid w:val="00E15A27"/>
    <w:rsid w:val="00E1621A"/>
    <w:rsid w:val="00E16519"/>
    <w:rsid w:val="00E165D6"/>
    <w:rsid w:val="00E1678C"/>
    <w:rsid w:val="00E16DA2"/>
    <w:rsid w:val="00E170AC"/>
    <w:rsid w:val="00E17867"/>
    <w:rsid w:val="00E17A49"/>
    <w:rsid w:val="00E17CE2"/>
    <w:rsid w:val="00E17E95"/>
    <w:rsid w:val="00E202E1"/>
    <w:rsid w:val="00E20339"/>
    <w:rsid w:val="00E2041D"/>
    <w:rsid w:val="00E2102D"/>
    <w:rsid w:val="00E210A5"/>
    <w:rsid w:val="00E21267"/>
    <w:rsid w:val="00E21FCB"/>
    <w:rsid w:val="00E22959"/>
    <w:rsid w:val="00E22A6A"/>
    <w:rsid w:val="00E22F50"/>
    <w:rsid w:val="00E232E3"/>
    <w:rsid w:val="00E23B0D"/>
    <w:rsid w:val="00E23B87"/>
    <w:rsid w:val="00E23DEF"/>
    <w:rsid w:val="00E248F2"/>
    <w:rsid w:val="00E2495E"/>
    <w:rsid w:val="00E251FB"/>
    <w:rsid w:val="00E2542E"/>
    <w:rsid w:val="00E2619E"/>
    <w:rsid w:val="00E26269"/>
    <w:rsid w:val="00E262D4"/>
    <w:rsid w:val="00E26AE6"/>
    <w:rsid w:val="00E27358"/>
    <w:rsid w:val="00E27461"/>
    <w:rsid w:val="00E27885"/>
    <w:rsid w:val="00E278AB"/>
    <w:rsid w:val="00E27E4B"/>
    <w:rsid w:val="00E307BB"/>
    <w:rsid w:val="00E30881"/>
    <w:rsid w:val="00E309F0"/>
    <w:rsid w:val="00E309F2"/>
    <w:rsid w:val="00E30EEB"/>
    <w:rsid w:val="00E30EF1"/>
    <w:rsid w:val="00E3108C"/>
    <w:rsid w:val="00E313C9"/>
    <w:rsid w:val="00E3169D"/>
    <w:rsid w:val="00E31976"/>
    <w:rsid w:val="00E31C9B"/>
    <w:rsid w:val="00E324BD"/>
    <w:rsid w:val="00E32920"/>
    <w:rsid w:val="00E32BBE"/>
    <w:rsid w:val="00E32E1A"/>
    <w:rsid w:val="00E32F9F"/>
    <w:rsid w:val="00E33481"/>
    <w:rsid w:val="00E34286"/>
    <w:rsid w:val="00E3429E"/>
    <w:rsid w:val="00E34512"/>
    <w:rsid w:val="00E34839"/>
    <w:rsid w:val="00E34FEE"/>
    <w:rsid w:val="00E3504F"/>
    <w:rsid w:val="00E35B51"/>
    <w:rsid w:val="00E35CD2"/>
    <w:rsid w:val="00E35EED"/>
    <w:rsid w:val="00E36469"/>
    <w:rsid w:val="00E36EAE"/>
    <w:rsid w:val="00E3750F"/>
    <w:rsid w:val="00E37761"/>
    <w:rsid w:val="00E377D4"/>
    <w:rsid w:val="00E37D85"/>
    <w:rsid w:val="00E37EA6"/>
    <w:rsid w:val="00E4081A"/>
    <w:rsid w:val="00E40977"/>
    <w:rsid w:val="00E409BB"/>
    <w:rsid w:val="00E40A46"/>
    <w:rsid w:val="00E41078"/>
    <w:rsid w:val="00E4129F"/>
    <w:rsid w:val="00E413C0"/>
    <w:rsid w:val="00E415B4"/>
    <w:rsid w:val="00E41814"/>
    <w:rsid w:val="00E4248E"/>
    <w:rsid w:val="00E4270E"/>
    <w:rsid w:val="00E43342"/>
    <w:rsid w:val="00E43573"/>
    <w:rsid w:val="00E437B8"/>
    <w:rsid w:val="00E438D6"/>
    <w:rsid w:val="00E439A1"/>
    <w:rsid w:val="00E43E69"/>
    <w:rsid w:val="00E440A0"/>
    <w:rsid w:val="00E44662"/>
    <w:rsid w:val="00E44CC5"/>
    <w:rsid w:val="00E45979"/>
    <w:rsid w:val="00E47E9C"/>
    <w:rsid w:val="00E503D5"/>
    <w:rsid w:val="00E50BD9"/>
    <w:rsid w:val="00E50EAA"/>
    <w:rsid w:val="00E5128F"/>
    <w:rsid w:val="00E514CE"/>
    <w:rsid w:val="00E5163C"/>
    <w:rsid w:val="00E51B0A"/>
    <w:rsid w:val="00E51C29"/>
    <w:rsid w:val="00E51D69"/>
    <w:rsid w:val="00E52DCC"/>
    <w:rsid w:val="00E52E25"/>
    <w:rsid w:val="00E534A0"/>
    <w:rsid w:val="00E5383B"/>
    <w:rsid w:val="00E54312"/>
    <w:rsid w:val="00E54424"/>
    <w:rsid w:val="00E54436"/>
    <w:rsid w:val="00E5450D"/>
    <w:rsid w:val="00E5466D"/>
    <w:rsid w:val="00E54A9A"/>
    <w:rsid w:val="00E54F1D"/>
    <w:rsid w:val="00E55210"/>
    <w:rsid w:val="00E555E0"/>
    <w:rsid w:val="00E55AFA"/>
    <w:rsid w:val="00E562C2"/>
    <w:rsid w:val="00E5671E"/>
    <w:rsid w:val="00E56D7C"/>
    <w:rsid w:val="00E56F0A"/>
    <w:rsid w:val="00E60B59"/>
    <w:rsid w:val="00E613B7"/>
    <w:rsid w:val="00E61B28"/>
    <w:rsid w:val="00E61C8B"/>
    <w:rsid w:val="00E62890"/>
    <w:rsid w:val="00E628FC"/>
    <w:rsid w:val="00E63395"/>
    <w:rsid w:val="00E63659"/>
    <w:rsid w:val="00E6371D"/>
    <w:rsid w:val="00E638EB"/>
    <w:rsid w:val="00E63B14"/>
    <w:rsid w:val="00E640E1"/>
    <w:rsid w:val="00E6453C"/>
    <w:rsid w:val="00E6472C"/>
    <w:rsid w:val="00E647B2"/>
    <w:rsid w:val="00E65241"/>
    <w:rsid w:val="00E657D4"/>
    <w:rsid w:val="00E65951"/>
    <w:rsid w:val="00E65D69"/>
    <w:rsid w:val="00E6614E"/>
    <w:rsid w:val="00E66515"/>
    <w:rsid w:val="00E665C5"/>
    <w:rsid w:val="00E66FD3"/>
    <w:rsid w:val="00E6700A"/>
    <w:rsid w:val="00E67095"/>
    <w:rsid w:val="00E671B8"/>
    <w:rsid w:val="00E67296"/>
    <w:rsid w:val="00E70126"/>
    <w:rsid w:val="00E70144"/>
    <w:rsid w:val="00E7016F"/>
    <w:rsid w:val="00E714F9"/>
    <w:rsid w:val="00E716BC"/>
    <w:rsid w:val="00E738DE"/>
    <w:rsid w:val="00E7440B"/>
    <w:rsid w:val="00E74866"/>
    <w:rsid w:val="00E74B0B"/>
    <w:rsid w:val="00E750B8"/>
    <w:rsid w:val="00E760A3"/>
    <w:rsid w:val="00E76888"/>
    <w:rsid w:val="00E768FD"/>
    <w:rsid w:val="00E777D8"/>
    <w:rsid w:val="00E8082B"/>
    <w:rsid w:val="00E80C76"/>
    <w:rsid w:val="00E80E9C"/>
    <w:rsid w:val="00E81289"/>
    <w:rsid w:val="00E81578"/>
    <w:rsid w:val="00E818BF"/>
    <w:rsid w:val="00E81FD5"/>
    <w:rsid w:val="00E82553"/>
    <w:rsid w:val="00E826B7"/>
    <w:rsid w:val="00E82BAA"/>
    <w:rsid w:val="00E82E8A"/>
    <w:rsid w:val="00E83779"/>
    <w:rsid w:val="00E8399B"/>
    <w:rsid w:val="00E83B92"/>
    <w:rsid w:val="00E8436A"/>
    <w:rsid w:val="00E847D5"/>
    <w:rsid w:val="00E84AF9"/>
    <w:rsid w:val="00E84BC5"/>
    <w:rsid w:val="00E8540E"/>
    <w:rsid w:val="00E857E4"/>
    <w:rsid w:val="00E858A4"/>
    <w:rsid w:val="00E86037"/>
    <w:rsid w:val="00E8782F"/>
    <w:rsid w:val="00E901C6"/>
    <w:rsid w:val="00E9079E"/>
    <w:rsid w:val="00E90914"/>
    <w:rsid w:val="00E909B4"/>
    <w:rsid w:val="00E91DA0"/>
    <w:rsid w:val="00E920DA"/>
    <w:rsid w:val="00E92867"/>
    <w:rsid w:val="00E92D43"/>
    <w:rsid w:val="00E9329C"/>
    <w:rsid w:val="00E932DA"/>
    <w:rsid w:val="00E93312"/>
    <w:rsid w:val="00E93447"/>
    <w:rsid w:val="00E938A4"/>
    <w:rsid w:val="00E93D15"/>
    <w:rsid w:val="00E94013"/>
    <w:rsid w:val="00E945AD"/>
    <w:rsid w:val="00E94C52"/>
    <w:rsid w:val="00E94C8A"/>
    <w:rsid w:val="00E94D3A"/>
    <w:rsid w:val="00E95328"/>
    <w:rsid w:val="00E95356"/>
    <w:rsid w:val="00E954B2"/>
    <w:rsid w:val="00E963A2"/>
    <w:rsid w:val="00E96AA6"/>
    <w:rsid w:val="00E9705B"/>
    <w:rsid w:val="00E971AA"/>
    <w:rsid w:val="00E978E1"/>
    <w:rsid w:val="00E97BE4"/>
    <w:rsid w:val="00EA0075"/>
    <w:rsid w:val="00EA0387"/>
    <w:rsid w:val="00EA065F"/>
    <w:rsid w:val="00EA12AF"/>
    <w:rsid w:val="00EA14A4"/>
    <w:rsid w:val="00EA165E"/>
    <w:rsid w:val="00EA18D4"/>
    <w:rsid w:val="00EA1933"/>
    <w:rsid w:val="00EA1FB0"/>
    <w:rsid w:val="00EA21E2"/>
    <w:rsid w:val="00EA27EE"/>
    <w:rsid w:val="00EA2ADA"/>
    <w:rsid w:val="00EA2EC2"/>
    <w:rsid w:val="00EA36C5"/>
    <w:rsid w:val="00EA3722"/>
    <w:rsid w:val="00EA3BB4"/>
    <w:rsid w:val="00EA3E33"/>
    <w:rsid w:val="00EA4B84"/>
    <w:rsid w:val="00EA4F7C"/>
    <w:rsid w:val="00EA57EE"/>
    <w:rsid w:val="00EA5E98"/>
    <w:rsid w:val="00EA5F02"/>
    <w:rsid w:val="00EA6659"/>
    <w:rsid w:val="00EA74BC"/>
    <w:rsid w:val="00EA7F50"/>
    <w:rsid w:val="00EB0356"/>
    <w:rsid w:val="00EB0586"/>
    <w:rsid w:val="00EB086A"/>
    <w:rsid w:val="00EB0AB9"/>
    <w:rsid w:val="00EB12E1"/>
    <w:rsid w:val="00EB1596"/>
    <w:rsid w:val="00EB15A1"/>
    <w:rsid w:val="00EB1C2B"/>
    <w:rsid w:val="00EB1D2A"/>
    <w:rsid w:val="00EB2852"/>
    <w:rsid w:val="00EB2B39"/>
    <w:rsid w:val="00EB33ED"/>
    <w:rsid w:val="00EB3944"/>
    <w:rsid w:val="00EB462D"/>
    <w:rsid w:val="00EB48E1"/>
    <w:rsid w:val="00EB4BDA"/>
    <w:rsid w:val="00EB5E33"/>
    <w:rsid w:val="00EB5F01"/>
    <w:rsid w:val="00EB672F"/>
    <w:rsid w:val="00EB7055"/>
    <w:rsid w:val="00EB7906"/>
    <w:rsid w:val="00EB7A78"/>
    <w:rsid w:val="00EB7BAF"/>
    <w:rsid w:val="00EB7C09"/>
    <w:rsid w:val="00EB7E98"/>
    <w:rsid w:val="00EB7F04"/>
    <w:rsid w:val="00EC016C"/>
    <w:rsid w:val="00EC0C09"/>
    <w:rsid w:val="00EC0DC4"/>
    <w:rsid w:val="00EC1342"/>
    <w:rsid w:val="00EC16C2"/>
    <w:rsid w:val="00EC19C0"/>
    <w:rsid w:val="00EC1E45"/>
    <w:rsid w:val="00EC25C1"/>
    <w:rsid w:val="00EC2D74"/>
    <w:rsid w:val="00EC3859"/>
    <w:rsid w:val="00EC3902"/>
    <w:rsid w:val="00EC42F1"/>
    <w:rsid w:val="00EC4373"/>
    <w:rsid w:val="00EC4CB8"/>
    <w:rsid w:val="00EC5CB5"/>
    <w:rsid w:val="00EC5CEF"/>
    <w:rsid w:val="00EC62C7"/>
    <w:rsid w:val="00EC6D4A"/>
    <w:rsid w:val="00EC6D7A"/>
    <w:rsid w:val="00EC7829"/>
    <w:rsid w:val="00ED075E"/>
    <w:rsid w:val="00ED083C"/>
    <w:rsid w:val="00ED087F"/>
    <w:rsid w:val="00ED0B37"/>
    <w:rsid w:val="00ED0CC2"/>
    <w:rsid w:val="00ED107D"/>
    <w:rsid w:val="00ED1088"/>
    <w:rsid w:val="00ED1C24"/>
    <w:rsid w:val="00ED1CF8"/>
    <w:rsid w:val="00ED1DB2"/>
    <w:rsid w:val="00ED2E4C"/>
    <w:rsid w:val="00ED30B6"/>
    <w:rsid w:val="00ED31DB"/>
    <w:rsid w:val="00ED3610"/>
    <w:rsid w:val="00ED397D"/>
    <w:rsid w:val="00ED3A07"/>
    <w:rsid w:val="00ED3A78"/>
    <w:rsid w:val="00ED3DE6"/>
    <w:rsid w:val="00ED3EB5"/>
    <w:rsid w:val="00ED40F1"/>
    <w:rsid w:val="00ED5868"/>
    <w:rsid w:val="00ED587A"/>
    <w:rsid w:val="00ED64CA"/>
    <w:rsid w:val="00ED66E7"/>
    <w:rsid w:val="00ED679A"/>
    <w:rsid w:val="00ED742C"/>
    <w:rsid w:val="00ED744E"/>
    <w:rsid w:val="00ED7520"/>
    <w:rsid w:val="00ED7AF7"/>
    <w:rsid w:val="00ED7E13"/>
    <w:rsid w:val="00EE08A8"/>
    <w:rsid w:val="00EE1183"/>
    <w:rsid w:val="00EE11B6"/>
    <w:rsid w:val="00EE131D"/>
    <w:rsid w:val="00EE13CB"/>
    <w:rsid w:val="00EE2648"/>
    <w:rsid w:val="00EE26A3"/>
    <w:rsid w:val="00EE2B7E"/>
    <w:rsid w:val="00EE3925"/>
    <w:rsid w:val="00EE4041"/>
    <w:rsid w:val="00EE4101"/>
    <w:rsid w:val="00EE417F"/>
    <w:rsid w:val="00EE4A21"/>
    <w:rsid w:val="00EE5155"/>
    <w:rsid w:val="00EE5B84"/>
    <w:rsid w:val="00EE5DBC"/>
    <w:rsid w:val="00EE5FF1"/>
    <w:rsid w:val="00EE6A19"/>
    <w:rsid w:val="00EE6AC0"/>
    <w:rsid w:val="00EE7087"/>
    <w:rsid w:val="00EE7879"/>
    <w:rsid w:val="00EE7CDB"/>
    <w:rsid w:val="00EE7D37"/>
    <w:rsid w:val="00EF0215"/>
    <w:rsid w:val="00EF0575"/>
    <w:rsid w:val="00EF093E"/>
    <w:rsid w:val="00EF13BE"/>
    <w:rsid w:val="00EF15F9"/>
    <w:rsid w:val="00EF2CF4"/>
    <w:rsid w:val="00EF33D9"/>
    <w:rsid w:val="00EF3854"/>
    <w:rsid w:val="00EF3CC4"/>
    <w:rsid w:val="00EF3DD9"/>
    <w:rsid w:val="00EF41C5"/>
    <w:rsid w:val="00EF4606"/>
    <w:rsid w:val="00EF4807"/>
    <w:rsid w:val="00EF4D40"/>
    <w:rsid w:val="00EF5933"/>
    <w:rsid w:val="00EF5CD1"/>
    <w:rsid w:val="00EF608C"/>
    <w:rsid w:val="00EF610D"/>
    <w:rsid w:val="00EF6269"/>
    <w:rsid w:val="00EF64AC"/>
    <w:rsid w:val="00EF66C5"/>
    <w:rsid w:val="00EF6B94"/>
    <w:rsid w:val="00EF7294"/>
    <w:rsid w:val="00EF7810"/>
    <w:rsid w:val="00F00397"/>
    <w:rsid w:val="00F003F2"/>
    <w:rsid w:val="00F00676"/>
    <w:rsid w:val="00F006D4"/>
    <w:rsid w:val="00F0131D"/>
    <w:rsid w:val="00F014E6"/>
    <w:rsid w:val="00F015B8"/>
    <w:rsid w:val="00F016BC"/>
    <w:rsid w:val="00F017AB"/>
    <w:rsid w:val="00F01E94"/>
    <w:rsid w:val="00F02351"/>
    <w:rsid w:val="00F0242C"/>
    <w:rsid w:val="00F02898"/>
    <w:rsid w:val="00F03006"/>
    <w:rsid w:val="00F038DF"/>
    <w:rsid w:val="00F03E2E"/>
    <w:rsid w:val="00F044F1"/>
    <w:rsid w:val="00F049EA"/>
    <w:rsid w:val="00F04A95"/>
    <w:rsid w:val="00F04D4D"/>
    <w:rsid w:val="00F05364"/>
    <w:rsid w:val="00F053A8"/>
    <w:rsid w:val="00F05F62"/>
    <w:rsid w:val="00F06080"/>
    <w:rsid w:val="00F0668C"/>
    <w:rsid w:val="00F06B72"/>
    <w:rsid w:val="00F07126"/>
    <w:rsid w:val="00F0735F"/>
    <w:rsid w:val="00F07A3B"/>
    <w:rsid w:val="00F10279"/>
    <w:rsid w:val="00F10CE7"/>
    <w:rsid w:val="00F115F4"/>
    <w:rsid w:val="00F11869"/>
    <w:rsid w:val="00F1205D"/>
    <w:rsid w:val="00F12152"/>
    <w:rsid w:val="00F12196"/>
    <w:rsid w:val="00F12C54"/>
    <w:rsid w:val="00F13034"/>
    <w:rsid w:val="00F133E8"/>
    <w:rsid w:val="00F137A8"/>
    <w:rsid w:val="00F137F5"/>
    <w:rsid w:val="00F13C8C"/>
    <w:rsid w:val="00F14220"/>
    <w:rsid w:val="00F1424C"/>
    <w:rsid w:val="00F14543"/>
    <w:rsid w:val="00F14B69"/>
    <w:rsid w:val="00F14C33"/>
    <w:rsid w:val="00F15542"/>
    <w:rsid w:val="00F163CE"/>
    <w:rsid w:val="00F165D0"/>
    <w:rsid w:val="00F16642"/>
    <w:rsid w:val="00F16780"/>
    <w:rsid w:val="00F16CD1"/>
    <w:rsid w:val="00F16F09"/>
    <w:rsid w:val="00F173E1"/>
    <w:rsid w:val="00F17785"/>
    <w:rsid w:val="00F17E79"/>
    <w:rsid w:val="00F2026E"/>
    <w:rsid w:val="00F20347"/>
    <w:rsid w:val="00F207D9"/>
    <w:rsid w:val="00F208B8"/>
    <w:rsid w:val="00F208F2"/>
    <w:rsid w:val="00F211AF"/>
    <w:rsid w:val="00F215EC"/>
    <w:rsid w:val="00F224DA"/>
    <w:rsid w:val="00F226CA"/>
    <w:rsid w:val="00F22840"/>
    <w:rsid w:val="00F2296F"/>
    <w:rsid w:val="00F230EA"/>
    <w:rsid w:val="00F23A13"/>
    <w:rsid w:val="00F2417C"/>
    <w:rsid w:val="00F24893"/>
    <w:rsid w:val="00F24AC1"/>
    <w:rsid w:val="00F2515C"/>
    <w:rsid w:val="00F2665E"/>
    <w:rsid w:val="00F26EF7"/>
    <w:rsid w:val="00F2742B"/>
    <w:rsid w:val="00F276F2"/>
    <w:rsid w:val="00F27E17"/>
    <w:rsid w:val="00F304CD"/>
    <w:rsid w:val="00F30ED7"/>
    <w:rsid w:val="00F31359"/>
    <w:rsid w:val="00F32101"/>
    <w:rsid w:val="00F32A1D"/>
    <w:rsid w:val="00F32D24"/>
    <w:rsid w:val="00F33244"/>
    <w:rsid w:val="00F34CD2"/>
    <w:rsid w:val="00F34F28"/>
    <w:rsid w:val="00F35034"/>
    <w:rsid w:val="00F35207"/>
    <w:rsid w:val="00F356E0"/>
    <w:rsid w:val="00F35750"/>
    <w:rsid w:val="00F35BF4"/>
    <w:rsid w:val="00F35E76"/>
    <w:rsid w:val="00F3690C"/>
    <w:rsid w:val="00F36A0F"/>
    <w:rsid w:val="00F36C39"/>
    <w:rsid w:val="00F3718A"/>
    <w:rsid w:val="00F3732F"/>
    <w:rsid w:val="00F3772F"/>
    <w:rsid w:val="00F37EA6"/>
    <w:rsid w:val="00F406AC"/>
    <w:rsid w:val="00F40B33"/>
    <w:rsid w:val="00F40CEF"/>
    <w:rsid w:val="00F416C8"/>
    <w:rsid w:val="00F41AFD"/>
    <w:rsid w:val="00F41B13"/>
    <w:rsid w:val="00F41DBF"/>
    <w:rsid w:val="00F42481"/>
    <w:rsid w:val="00F42777"/>
    <w:rsid w:val="00F431F3"/>
    <w:rsid w:val="00F437F7"/>
    <w:rsid w:val="00F43A83"/>
    <w:rsid w:val="00F443DE"/>
    <w:rsid w:val="00F452A8"/>
    <w:rsid w:val="00F45A90"/>
    <w:rsid w:val="00F45E99"/>
    <w:rsid w:val="00F4752E"/>
    <w:rsid w:val="00F479F1"/>
    <w:rsid w:val="00F5016F"/>
    <w:rsid w:val="00F5103F"/>
    <w:rsid w:val="00F5137D"/>
    <w:rsid w:val="00F5189C"/>
    <w:rsid w:val="00F51C83"/>
    <w:rsid w:val="00F521B4"/>
    <w:rsid w:val="00F52434"/>
    <w:rsid w:val="00F525F1"/>
    <w:rsid w:val="00F52708"/>
    <w:rsid w:val="00F52BFE"/>
    <w:rsid w:val="00F52D2C"/>
    <w:rsid w:val="00F52FB6"/>
    <w:rsid w:val="00F53124"/>
    <w:rsid w:val="00F53376"/>
    <w:rsid w:val="00F53649"/>
    <w:rsid w:val="00F537AE"/>
    <w:rsid w:val="00F53D2B"/>
    <w:rsid w:val="00F53E9F"/>
    <w:rsid w:val="00F54002"/>
    <w:rsid w:val="00F54DBC"/>
    <w:rsid w:val="00F55CC1"/>
    <w:rsid w:val="00F56360"/>
    <w:rsid w:val="00F5673C"/>
    <w:rsid w:val="00F567DC"/>
    <w:rsid w:val="00F568E7"/>
    <w:rsid w:val="00F57334"/>
    <w:rsid w:val="00F57D53"/>
    <w:rsid w:val="00F605E3"/>
    <w:rsid w:val="00F60C94"/>
    <w:rsid w:val="00F60F85"/>
    <w:rsid w:val="00F613C7"/>
    <w:rsid w:val="00F615E8"/>
    <w:rsid w:val="00F61B70"/>
    <w:rsid w:val="00F61F5B"/>
    <w:rsid w:val="00F621A8"/>
    <w:rsid w:val="00F62449"/>
    <w:rsid w:val="00F634BC"/>
    <w:rsid w:val="00F63B05"/>
    <w:rsid w:val="00F64028"/>
    <w:rsid w:val="00F64910"/>
    <w:rsid w:val="00F6494F"/>
    <w:rsid w:val="00F6545A"/>
    <w:rsid w:val="00F65B3F"/>
    <w:rsid w:val="00F65C4F"/>
    <w:rsid w:val="00F65F5F"/>
    <w:rsid w:val="00F65FE8"/>
    <w:rsid w:val="00F661FB"/>
    <w:rsid w:val="00F6673F"/>
    <w:rsid w:val="00F67AE9"/>
    <w:rsid w:val="00F67C2F"/>
    <w:rsid w:val="00F67EC7"/>
    <w:rsid w:val="00F707C3"/>
    <w:rsid w:val="00F70CC6"/>
    <w:rsid w:val="00F70D2A"/>
    <w:rsid w:val="00F70DDC"/>
    <w:rsid w:val="00F719B6"/>
    <w:rsid w:val="00F71B86"/>
    <w:rsid w:val="00F71CE8"/>
    <w:rsid w:val="00F72AF0"/>
    <w:rsid w:val="00F72CF9"/>
    <w:rsid w:val="00F73284"/>
    <w:rsid w:val="00F73740"/>
    <w:rsid w:val="00F73AA2"/>
    <w:rsid w:val="00F73B93"/>
    <w:rsid w:val="00F73BB4"/>
    <w:rsid w:val="00F73CFD"/>
    <w:rsid w:val="00F740D4"/>
    <w:rsid w:val="00F745C7"/>
    <w:rsid w:val="00F746E0"/>
    <w:rsid w:val="00F74818"/>
    <w:rsid w:val="00F74F63"/>
    <w:rsid w:val="00F75736"/>
    <w:rsid w:val="00F76A16"/>
    <w:rsid w:val="00F76D1F"/>
    <w:rsid w:val="00F76DDD"/>
    <w:rsid w:val="00F7710A"/>
    <w:rsid w:val="00F77262"/>
    <w:rsid w:val="00F77D56"/>
    <w:rsid w:val="00F80151"/>
    <w:rsid w:val="00F812A6"/>
    <w:rsid w:val="00F81A0D"/>
    <w:rsid w:val="00F81C7A"/>
    <w:rsid w:val="00F81E49"/>
    <w:rsid w:val="00F82069"/>
    <w:rsid w:val="00F823E6"/>
    <w:rsid w:val="00F82B9C"/>
    <w:rsid w:val="00F82D63"/>
    <w:rsid w:val="00F83946"/>
    <w:rsid w:val="00F83D62"/>
    <w:rsid w:val="00F83E0E"/>
    <w:rsid w:val="00F84493"/>
    <w:rsid w:val="00F85E15"/>
    <w:rsid w:val="00F8603B"/>
    <w:rsid w:val="00F86B3F"/>
    <w:rsid w:val="00F90D34"/>
    <w:rsid w:val="00F90D66"/>
    <w:rsid w:val="00F90F47"/>
    <w:rsid w:val="00F91C9A"/>
    <w:rsid w:val="00F92DC8"/>
    <w:rsid w:val="00F92F97"/>
    <w:rsid w:val="00F9388C"/>
    <w:rsid w:val="00F94651"/>
    <w:rsid w:val="00F94A16"/>
    <w:rsid w:val="00F94B2C"/>
    <w:rsid w:val="00F94CF0"/>
    <w:rsid w:val="00F95183"/>
    <w:rsid w:val="00F95BC9"/>
    <w:rsid w:val="00F95C34"/>
    <w:rsid w:val="00F95FE6"/>
    <w:rsid w:val="00F964B7"/>
    <w:rsid w:val="00F96A22"/>
    <w:rsid w:val="00F96B10"/>
    <w:rsid w:val="00F96C3D"/>
    <w:rsid w:val="00F96DED"/>
    <w:rsid w:val="00F97156"/>
    <w:rsid w:val="00F9780E"/>
    <w:rsid w:val="00F97973"/>
    <w:rsid w:val="00F97C2B"/>
    <w:rsid w:val="00FA0718"/>
    <w:rsid w:val="00FA0F6A"/>
    <w:rsid w:val="00FA1D5D"/>
    <w:rsid w:val="00FA1DF8"/>
    <w:rsid w:val="00FA1E2C"/>
    <w:rsid w:val="00FA2052"/>
    <w:rsid w:val="00FA2745"/>
    <w:rsid w:val="00FA2B5F"/>
    <w:rsid w:val="00FA2F2C"/>
    <w:rsid w:val="00FA31FE"/>
    <w:rsid w:val="00FA3496"/>
    <w:rsid w:val="00FA41B2"/>
    <w:rsid w:val="00FA426E"/>
    <w:rsid w:val="00FA4301"/>
    <w:rsid w:val="00FA4432"/>
    <w:rsid w:val="00FA51DC"/>
    <w:rsid w:val="00FA55E4"/>
    <w:rsid w:val="00FA5BC9"/>
    <w:rsid w:val="00FA5C0F"/>
    <w:rsid w:val="00FA5FA6"/>
    <w:rsid w:val="00FA6027"/>
    <w:rsid w:val="00FA61F2"/>
    <w:rsid w:val="00FA623E"/>
    <w:rsid w:val="00FA6851"/>
    <w:rsid w:val="00FA6EF1"/>
    <w:rsid w:val="00FA7ABB"/>
    <w:rsid w:val="00FA7D33"/>
    <w:rsid w:val="00FA7D3C"/>
    <w:rsid w:val="00FA7EBB"/>
    <w:rsid w:val="00FA7F0D"/>
    <w:rsid w:val="00FA7F31"/>
    <w:rsid w:val="00FB0C20"/>
    <w:rsid w:val="00FB1789"/>
    <w:rsid w:val="00FB2313"/>
    <w:rsid w:val="00FB26E3"/>
    <w:rsid w:val="00FB2771"/>
    <w:rsid w:val="00FB29E5"/>
    <w:rsid w:val="00FB3462"/>
    <w:rsid w:val="00FB5048"/>
    <w:rsid w:val="00FB52D2"/>
    <w:rsid w:val="00FB53A1"/>
    <w:rsid w:val="00FB56A2"/>
    <w:rsid w:val="00FB57BB"/>
    <w:rsid w:val="00FB6153"/>
    <w:rsid w:val="00FB655F"/>
    <w:rsid w:val="00FB6CC1"/>
    <w:rsid w:val="00FB72CE"/>
    <w:rsid w:val="00FB7EA4"/>
    <w:rsid w:val="00FB7EE0"/>
    <w:rsid w:val="00FB7F09"/>
    <w:rsid w:val="00FC023D"/>
    <w:rsid w:val="00FC1485"/>
    <w:rsid w:val="00FC32A0"/>
    <w:rsid w:val="00FC3EA8"/>
    <w:rsid w:val="00FC409F"/>
    <w:rsid w:val="00FC41E7"/>
    <w:rsid w:val="00FC4211"/>
    <w:rsid w:val="00FC484C"/>
    <w:rsid w:val="00FC4956"/>
    <w:rsid w:val="00FC4A59"/>
    <w:rsid w:val="00FC531F"/>
    <w:rsid w:val="00FC5650"/>
    <w:rsid w:val="00FC7A8E"/>
    <w:rsid w:val="00FC7BA2"/>
    <w:rsid w:val="00FC7EFA"/>
    <w:rsid w:val="00FD01FE"/>
    <w:rsid w:val="00FD0411"/>
    <w:rsid w:val="00FD0881"/>
    <w:rsid w:val="00FD0E2C"/>
    <w:rsid w:val="00FD0E6B"/>
    <w:rsid w:val="00FD11B6"/>
    <w:rsid w:val="00FD2B20"/>
    <w:rsid w:val="00FD3241"/>
    <w:rsid w:val="00FD3E0A"/>
    <w:rsid w:val="00FD401D"/>
    <w:rsid w:val="00FD47CD"/>
    <w:rsid w:val="00FD4ECD"/>
    <w:rsid w:val="00FD55B5"/>
    <w:rsid w:val="00FD57CA"/>
    <w:rsid w:val="00FD5E81"/>
    <w:rsid w:val="00FD5FDB"/>
    <w:rsid w:val="00FD6CFA"/>
    <w:rsid w:val="00FD795C"/>
    <w:rsid w:val="00FD7EB8"/>
    <w:rsid w:val="00FD7EF5"/>
    <w:rsid w:val="00FE01A7"/>
    <w:rsid w:val="00FE0CE2"/>
    <w:rsid w:val="00FE17A8"/>
    <w:rsid w:val="00FE1B66"/>
    <w:rsid w:val="00FE1D5D"/>
    <w:rsid w:val="00FE2261"/>
    <w:rsid w:val="00FE257E"/>
    <w:rsid w:val="00FE2903"/>
    <w:rsid w:val="00FE2D9F"/>
    <w:rsid w:val="00FE3148"/>
    <w:rsid w:val="00FE363D"/>
    <w:rsid w:val="00FE405A"/>
    <w:rsid w:val="00FE417B"/>
    <w:rsid w:val="00FE4A5B"/>
    <w:rsid w:val="00FE4C1C"/>
    <w:rsid w:val="00FE4E72"/>
    <w:rsid w:val="00FE4FB5"/>
    <w:rsid w:val="00FE5538"/>
    <w:rsid w:val="00FE5BF9"/>
    <w:rsid w:val="00FE6632"/>
    <w:rsid w:val="00FE69A2"/>
    <w:rsid w:val="00FE7F9E"/>
    <w:rsid w:val="00FF06C7"/>
    <w:rsid w:val="00FF0B73"/>
    <w:rsid w:val="00FF0FC1"/>
    <w:rsid w:val="00FF10D0"/>
    <w:rsid w:val="00FF19D0"/>
    <w:rsid w:val="00FF1B76"/>
    <w:rsid w:val="00FF1BBA"/>
    <w:rsid w:val="00FF25DC"/>
    <w:rsid w:val="00FF29D8"/>
    <w:rsid w:val="00FF2B59"/>
    <w:rsid w:val="00FF2E05"/>
    <w:rsid w:val="00FF3182"/>
    <w:rsid w:val="00FF3B66"/>
    <w:rsid w:val="00FF3EFD"/>
    <w:rsid w:val="00FF41FC"/>
    <w:rsid w:val="00FF449C"/>
    <w:rsid w:val="00FF5139"/>
    <w:rsid w:val="00FF5D41"/>
    <w:rsid w:val="00FF6A19"/>
    <w:rsid w:val="00FF6F5C"/>
    <w:rsid w:val="00FF71D3"/>
    <w:rsid w:val="00FF7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A12A6"/>
  <w15:docId w15:val="{35521433-B3AA-4A18-AF63-44321ABB6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701"/>
    <w:pPr>
      <w:spacing w:before="120" w:after="120" w:line="300" w:lineRule="auto"/>
      <w:jc w:val="both"/>
    </w:pPr>
    <w:rPr>
      <w:rFonts w:asciiTheme="minorHAnsi" w:hAnsiTheme="minorHAnsi" w:cs="Arial"/>
      <w:color w:val="000000"/>
      <w:szCs w:val="20"/>
    </w:rPr>
  </w:style>
  <w:style w:type="paragraph" w:styleId="Heading1">
    <w:name w:val="heading 1"/>
    <w:basedOn w:val="Normal"/>
    <w:next w:val="Normal"/>
    <w:link w:val="Heading1Char"/>
    <w:autoRedefine/>
    <w:uiPriority w:val="9"/>
    <w:qFormat/>
    <w:rsid w:val="00804076"/>
    <w:pPr>
      <w:keepNext/>
      <w:numPr>
        <w:ilvl w:val="1"/>
      </w:numPr>
      <w:spacing w:before="360"/>
      <w:jc w:val="left"/>
      <w:outlineLvl w:val="0"/>
    </w:pPr>
    <w:rPr>
      <w:rFonts w:cstheme="minorHAnsi"/>
      <w:b/>
      <w:bCs/>
      <w:caps/>
      <w:color w:val="018F93"/>
      <w:kern w:val="32"/>
      <w:sz w:val="48"/>
      <w:szCs w:val="48"/>
      <w:lang w:val="en-US" w:bidi="en-US"/>
    </w:rPr>
  </w:style>
  <w:style w:type="paragraph" w:styleId="Heading2">
    <w:name w:val="heading 2"/>
    <w:basedOn w:val="Heading1"/>
    <w:next w:val="Normal"/>
    <w:link w:val="Heading2Char"/>
    <w:uiPriority w:val="9"/>
    <w:qFormat/>
    <w:rsid w:val="00EB1C2B"/>
    <w:pPr>
      <w:spacing w:before="200"/>
      <w:outlineLvl w:val="1"/>
    </w:pPr>
    <w:rPr>
      <w:b w:val="0"/>
      <w:caps w:val="0"/>
      <w:sz w:val="32"/>
      <w:szCs w:val="32"/>
      <w:lang w:eastAsia="ja-JP"/>
    </w:rPr>
  </w:style>
  <w:style w:type="paragraph" w:styleId="Heading3">
    <w:name w:val="heading 3"/>
    <w:basedOn w:val="Normal"/>
    <w:next w:val="Normal"/>
    <w:link w:val="Heading3Char"/>
    <w:uiPriority w:val="9"/>
    <w:qFormat/>
    <w:rsid w:val="00702E76"/>
    <w:pPr>
      <w:outlineLvl w:val="2"/>
    </w:pPr>
    <w:rPr>
      <w:bCs/>
      <w:color w:val="018F93"/>
      <w:kern w:val="32"/>
      <w:sz w:val="24"/>
      <w:szCs w:val="24"/>
      <w:lang w:bidi="en-US"/>
    </w:rPr>
  </w:style>
  <w:style w:type="paragraph" w:styleId="Heading4">
    <w:name w:val="heading 4"/>
    <w:basedOn w:val="Normal"/>
    <w:next w:val="Normal"/>
    <w:link w:val="Heading4Char"/>
    <w:uiPriority w:val="9"/>
    <w:qFormat/>
    <w:rsid w:val="009F7563"/>
    <w:pPr>
      <w:keepNext/>
      <w:shd w:val="clear" w:color="000000" w:fill="FFFFFF"/>
      <w:outlineLvl w:val="3"/>
    </w:pPr>
    <w:rPr>
      <w:b/>
      <w:i/>
      <w:color w:val="C0CF3A" w:themeColor="accent3"/>
      <w:lang w:bidi="en-US"/>
    </w:rPr>
  </w:style>
  <w:style w:type="paragraph" w:styleId="Heading5">
    <w:name w:val="heading 5"/>
    <w:basedOn w:val="Normal"/>
    <w:next w:val="Normal"/>
    <w:link w:val="Heading5Char"/>
    <w:uiPriority w:val="9"/>
    <w:qFormat/>
    <w:rsid w:val="00341392"/>
    <w:pPr>
      <w:keepNext/>
      <w:numPr>
        <w:ilvl w:val="4"/>
        <w:numId w:val="5"/>
      </w:numPr>
      <w:shd w:val="clear" w:color="auto" w:fill="999999"/>
      <w:jc w:val="left"/>
      <w:outlineLvl w:val="4"/>
    </w:pPr>
    <w:rPr>
      <w:b/>
    </w:rPr>
  </w:style>
  <w:style w:type="paragraph" w:styleId="Heading6">
    <w:name w:val="heading 6"/>
    <w:basedOn w:val="Normal"/>
    <w:next w:val="Normal"/>
    <w:link w:val="Heading6Char"/>
    <w:autoRedefine/>
    <w:uiPriority w:val="9"/>
    <w:qFormat/>
    <w:rsid w:val="00341392"/>
    <w:pPr>
      <w:numPr>
        <w:ilvl w:val="5"/>
        <w:numId w:val="5"/>
      </w:numPr>
      <w:spacing w:line="240" w:lineRule="auto"/>
      <w:jc w:val="left"/>
      <w:outlineLvl w:val="5"/>
    </w:pPr>
    <w:rPr>
      <w:b/>
    </w:rPr>
  </w:style>
  <w:style w:type="paragraph" w:styleId="Heading7">
    <w:name w:val="heading 7"/>
    <w:basedOn w:val="Normal"/>
    <w:next w:val="Normal"/>
    <w:link w:val="Heading7Char"/>
    <w:autoRedefine/>
    <w:uiPriority w:val="9"/>
    <w:qFormat/>
    <w:rsid w:val="00DF733D"/>
    <w:pPr>
      <w:keepNext/>
      <w:spacing w:after="60"/>
      <w:jc w:val="center"/>
      <w:outlineLvl w:val="6"/>
    </w:pPr>
    <w:rPr>
      <w:b/>
      <w:caps/>
      <w:color w:val="029676" w:themeColor="accent4"/>
      <w:sz w:val="36"/>
      <w:szCs w:val="36"/>
    </w:rPr>
  </w:style>
  <w:style w:type="paragraph" w:styleId="Heading8">
    <w:name w:val="heading 8"/>
    <w:basedOn w:val="Normal"/>
    <w:next w:val="Normal"/>
    <w:link w:val="Heading8Char"/>
    <w:autoRedefine/>
    <w:uiPriority w:val="9"/>
    <w:qFormat/>
    <w:rsid w:val="00341392"/>
    <w:pPr>
      <w:keepNext/>
      <w:numPr>
        <w:ilvl w:val="7"/>
        <w:numId w:val="5"/>
      </w:numPr>
      <w:spacing w:before="180" w:after="180"/>
      <w:outlineLvl w:val="7"/>
    </w:pPr>
    <w:rPr>
      <w:b/>
      <w:i/>
      <w:sz w:val="20"/>
    </w:rPr>
  </w:style>
  <w:style w:type="paragraph" w:styleId="Heading9">
    <w:name w:val="heading 9"/>
    <w:basedOn w:val="Normal"/>
    <w:next w:val="Normal"/>
    <w:link w:val="Heading9Char"/>
    <w:autoRedefine/>
    <w:uiPriority w:val="9"/>
    <w:qFormat/>
    <w:rsid w:val="00341392"/>
    <w:pPr>
      <w:keepNext/>
      <w:numPr>
        <w:ilvl w:val="8"/>
        <w:numId w:val="5"/>
      </w:numP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4076"/>
    <w:rPr>
      <w:rFonts w:asciiTheme="minorHAnsi" w:hAnsiTheme="minorHAnsi" w:cstheme="minorHAnsi"/>
      <w:b/>
      <w:bCs/>
      <w:caps/>
      <w:color w:val="018F93"/>
      <w:kern w:val="32"/>
      <w:sz w:val="48"/>
      <w:szCs w:val="48"/>
      <w:lang w:val="en-US" w:bidi="en-US"/>
    </w:rPr>
  </w:style>
  <w:style w:type="character" w:customStyle="1" w:styleId="Heading2Char">
    <w:name w:val="Heading 2 Char"/>
    <w:basedOn w:val="DefaultParagraphFont"/>
    <w:link w:val="Heading2"/>
    <w:uiPriority w:val="9"/>
    <w:rsid w:val="00EB1C2B"/>
    <w:rPr>
      <w:rFonts w:asciiTheme="minorHAnsi" w:hAnsiTheme="minorHAnsi" w:cstheme="minorHAnsi"/>
      <w:bCs/>
      <w:color w:val="018F93"/>
      <w:kern w:val="32"/>
      <w:sz w:val="32"/>
      <w:szCs w:val="32"/>
      <w:lang w:val="en-US" w:eastAsia="ja-JP" w:bidi="en-US"/>
    </w:rPr>
  </w:style>
  <w:style w:type="character" w:customStyle="1" w:styleId="Heading3Char">
    <w:name w:val="Heading 3 Char"/>
    <w:basedOn w:val="DefaultParagraphFont"/>
    <w:link w:val="Heading3"/>
    <w:uiPriority w:val="9"/>
    <w:rsid w:val="00702E76"/>
    <w:rPr>
      <w:rFonts w:asciiTheme="minorHAnsi" w:hAnsiTheme="minorHAnsi" w:cs="Arial"/>
      <w:bCs/>
      <w:color w:val="018F93"/>
      <w:kern w:val="32"/>
      <w:sz w:val="24"/>
      <w:szCs w:val="24"/>
      <w:lang w:bidi="en-US"/>
    </w:rPr>
  </w:style>
  <w:style w:type="character" w:customStyle="1" w:styleId="Heading4Char">
    <w:name w:val="Heading 4 Char"/>
    <w:basedOn w:val="DefaultParagraphFont"/>
    <w:link w:val="Heading4"/>
    <w:uiPriority w:val="9"/>
    <w:rsid w:val="009F7563"/>
    <w:rPr>
      <w:rFonts w:ascii="Arial" w:hAnsi="Arial" w:cs="Arial"/>
      <w:b/>
      <w:i/>
      <w:color w:val="C0CF3A" w:themeColor="accent3"/>
      <w:szCs w:val="20"/>
      <w:shd w:val="clear" w:color="000000" w:fill="FFFFFF"/>
      <w:lang w:bidi="en-US"/>
    </w:rPr>
  </w:style>
  <w:style w:type="character" w:customStyle="1" w:styleId="Heading5Char">
    <w:name w:val="Heading 5 Char"/>
    <w:basedOn w:val="DefaultParagraphFont"/>
    <w:link w:val="Heading5"/>
    <w:uiPriority w:val="9"/>
    <w:rsid w:val="008864DF"/>
    <w:rPr>
      <w:rFonts w:ascii="Arial" w:hAnsi="Arial" w:cs="Arial"/>
      <w:b/>
      <w:color w:val="2A4F1C" w:themeColor="accent1" w:themeShade="80"/>
      <w:szCs w:val="20"/>
      <w:shd w:val="clear" w:color="auto" w:fill="999999"/>
    </w:rPr>
  </w:style>
  <w:style w:type="character" w:customStyle="1" w:styleId="Heading6Char">
    <w:name w:val="Heading 6 Char"/>
    <w:basedOn w:val="DefaultParagraphFont"/>
    <w:link w:val="Heading6"/>
    <w:uiPriority w:val="9"/>
    <w:rsid w:val="008864DF"/>
    <w:rPr>
      <w:rFonts w:ascii="Arial" w:hAnsi="Arial" w:cs="Arial"/>
      <w:b/>
      <w:color w:val="2A4F1C" w:themeColor="accent1" w:themeShade="80"/>
      <w:szCs w:val="20"/>
    </w:rPr>
  </w:style>
  <w:style w:type="character" w:customStyle="1" w:styleId="Heading7Char">
    <w:name w:val="Heading 7 Char"/>
    <w:basedOn w:val="DefaultParagraphFont"/>
    <w:link w:val="Heading7"/>
    <w:uiPriority w:val="9"/>
    <w:rsid w:val="00DF733D"/>
    <w:rPr>
      <w:rFonts w:ascii="Arial" w:hAnsi="Arial" w:cs="Arial"/>
      <w:b/>
      <w:caps/>
      <w:color w:val="029676" w:themeColor="accent4"/>
      <w:sz w:val="36"/>
      <w:szCs w:val="36"/>
    </w:rPr>
  </w:style>
  <w:style w:type="character" w:customStyle="1" w:styleId="Heading8Char">
    <w:name w:val="Heading 8 Char"/>
    <w:basedOn w:val="DefaultParagraphFont"/>
    <w:link w:val="Heading8"/>
    <w:uiPriority w:val="9"/>
    <w:rsid w:val="008864DF"/>
    <w:rPr>
      <w:rFonts w:ascii="Arial" w:hAnsi="Arial" w:cs="Arial"/>
      <w:b/>
      <w:i/>
      <w:color w:val="2A4F1C" w:themeColor="accent1" w:themeShade="80"/>
      <w:sz w:val="20"/>
      <w:szCs w:val="20"/>
    </w:rPr>
  </w:style>
  <w:style w:type="character" w:customStyle="1" w:styleId="Heading9Char">
    <w:name w:val="Heading 9 Char"/>
    <w:basedOn w:val="DefaultParagraphFont"/>
    <w:link w:val="Heading9"/>
    <w:uiPriority w:val="9"/>
    <w:rsid w:val="008864DF"/>
    <w:rPr>
      <w:rFonts w:ascii="Arial" w:hAnsi="Arial" w:cs="Arial"/>
      <w:b/>
      <w:color w:val="2A4F1C" w:themeColor="accent1" w:themeShade="80"/>
      <w:szCs w:val="20"/>
    </w:rPr>
  </w:style>
  <w:style w:type="paragraph" w:styleId="Header">
    <w:name w:val="header"/>
    <w:aliases w:val="HEADER,FAX"/>
    <w:basedOn w:val="Normal"/>
    <w:link w:val="HeaderChar"/>
    <w:rsid w:val="00341392"/>
    <w:pPr>
      <w:tabs>
        <w:tab w:val="center" w:pos="4320"/>
        <w:tab w:val="right" w:pos="8640"/>
      </w:tabs>
    </w:pPr>
  </w:style>
  <w:style w:type="character" w:customStyle="1" w:styleId="HeaderChar">
    <w:name w:val="Header Char"/>
    <w:aliases w:val="HEADER Char1,FAX Char1"/>
    <w:basedOn w:val="DefaultParagraphFont"/>
    <w:link w:val="Header"/>
    <w:uiPriority w:val="99"/>
    <w:rsid w:val="008864DF"/>
    <w:rPr>
      <w:rFonts w:ascii="Arial" w:hAnsi="Arial"/>
      <w:szCs w:val="20"/>
      <w:lang w:val="en-AU"/>
    </w:rPr>
  </w:style>
  <w:style w:type="paragraph" w:styleId="Footer">
    <w:name w:val="footer"/>
    <w:basedOn w:val="Normal"/>
    <w:link w:val="FooterChar"/>
    <w:uiPriority w:val="99"/>
    <w:rsid w:val="00341392"/>
    <w:pPr>
      <w:tabs>
        <w:tab w:val="center" w:pos="4320"/>
        <w:tab w:val="right" w:pos="8640"/>
      </w:tabs>
    </w:pPr>
  </w:style>
  <w:style w:type="character" w:customStyle="1" w:styleId="FooterChar">
    <w:name w:val="Footer Char"/>
    <w:basedOn w:val="DefaultParagraphFont"/>
    <w:link w:val="Footer"/>
    <w:uiPriority w:val="99"/>
    <w:rsid w:val="008864DF"/>
    <w:rPr>
      <w:rFonts w:ascii="Arial" w:hAnsi="Arial"/>
      <w:szCs w:val="20"/>
      <w:lang w:val="en-AU"/>
    </w:rPr>
  </w:style>
  <w:style w:type="character" w:styleId="PageNumber">
    <w:name w:val="page number"/>
    <w:basedOn w:val="DefaultParagraphFont"/>
    <w:rsid w:val="00341392"/>
    <w:rPr>
      <w:rFonts w:ascii="Arial" w:hAnsi="Arial" w:cs="Times New Roman"/>
    </w:rPr>
  </w:style>
  <w:style w:type="paragraph" w:styleId="TOC3">
    <w:name w:val="toc 3"/>
    <w:basedOn w:val="Normal"/>
    <w:next w:val="Normal"/>
    <w:autoRedefine/>
    <w:uiPriority w:val="39"/>
    <w:qFormat/>
    <w:rsid w:val="00031050"/>
    <w:pPr>
      <w:spacing w:before="0" w:after="0"/>
      <w:ind w:left="440"/>
      <w:jc w:val="left"/>
    </w:pPr>
    <w:rPr>
      <w:i/>
      <w:iCs/>
      <w:sz w:val="20"/>
    </w:rPr>
  </w:style>
  <w:style w:type="paragraph" w:customStyle="1" w:styleId="StyleArialRight">
    <w:name w:val="Style Arial Right"/>
    <w:basedOn w:val="Normal"/>
    <w:autoRedefine/>
    <w:uiPriority w:val="99"/>
    <w:rsid w:val="00D35F7E"/>
    <w:pPr>
      <w:jc w:val="right"/>
    </w:pPr>
    <w:rPr>
      <w:szCs w:val="22"/>
    </w:rPr>
  </w:style>
  <w:style w:type="paragraph" w:styleId="ListBullet">
    <w:name w:val="List Bullet"/>
    <w:basedOn w:val="Normal"/>
    <w:uiPriority w:val="99"/>
    <w:rsid w:val="00341392"/>
    <w:pPr>
      <w:numPr>
        <w:numId w:val="1"/>
      </w:numPr>
    </w:pPr>
  </w:style>
  <w:style w:type="paragraph" w:customStyle="1" w:styleId="2ndLevelBullet">
    <w:name w:val="2nd Level Bullet"/>
    <w:basedOn w:val="ListBullet"/>
    <w:uiPriority w:val="99"/>
    <w:rsid w:val="00341392"/>
    <w:pPr>
      <w:numPr>
        <w:numId w:val="2"/>
      </w:numPr>
      <w:tabs>
        <w:tab w:val="clear" w:pos="360"/>
        <w:tab w:val="num" w:pos="741"/>
      </w:tabs>
      <w:ind w:left="772" w:hanging="420"/>
    </w:pPr>
  </w:style>
  <w:style w:type="paragraph" w:customStyle="1" w:styleId="Diagram">
    <w:name w:val="Diagram"/>
    <w:basedOn w:val="Normal"/>
    <w:uiPriority w:val="99"/>
    <w:rsid w:val="00341392"/>
    <w:rPr>
      <w:sz w:val="18"/>
    </w:rPr>
  </w:style>
  <w:style w:type="paragraph" w:customStyle="1" w:styleId="Heading21">
    <w:name w:val="Heading 2.1"/>
    <w:basedOn w:val="Normal"/>
    <w:next w:val="Normal"/>
    <w:autoRedefine/>
    <w:uiPriority w:val="99"/>
    <w:rsid w:val="00341392"/>
    <w:pPr>
      <w:spacing w:before="480" w:after="240"/>
    </w:pPr>
    <w:rPr>
      <w:b/>
      <w:sz w:val="28"/>
      <w:szCs w:val="28"/>
    </w:rPr>
  </w:style>
  <w:style w:type="character" w:styleId="Hyperlink">
    <w:name w:val="Hyperlink"/>
    <w:basedOn w:val="DefaultParagraphFont"/>
    <w:uiPriority w:val="99"/>
    <w:rsid w:val="00341392"/>
    <w:rPr>
      <w:rFonts w:ascii="Arial" w:hAnsi="Arial" w:cs="Times New Roman"/>
      <w:color w:val="0000FF"/>
      <w:u w:val="single"/>
    </w:rPr>
  </w:style>
  <w:style w:type="paragraph" w:styleId="TOC1">
    <w:name w:val="toc 1"/>
    <w:basedOn w:val="Normal"/>
    <w:next w:val="Normal"/>
    <w:link w:val="TOC1Char"/>
    <w:autoRedefine/>
    <w:uiPriority w:val="39"/>
    <w:qFormat/>
    <w:rsid w:val="00EC16C2"/>
    <w:pPr>
      <w:tabs>
        <w:tab w:val="right" w:leader="dot" w:pos="9737"/>
      </w:tabs>
      <w:jc w:val="left"/>
    </w:pPr>
    <w:rPr>
      <w:b/>
      <w:bCs/>
      <w:caps/>
      <w:sz w:val="20"/>
    </w:rPr>
  </w:style>
  <w:style w:type="paragraph" w:styleId="TOC2">
    <w:name w:val="toc 2"/>
    <w:basedOn w:val="Normal"/>
    <w:next w:val="Normal"/>
    <w:autoRedefine/>
    <w:uiPriority w:val="39"/>
    <w:qFormat/>
    <w:rsid w:val="00166D42"/>
    <w:pPr>
      <w:spacing w:before="0" w:after="0"/>
      <w:ind w:left="220"/>
      <w:jc w:val="left"/>
    </w:pPr>
    <w:rPr>
      <w:smallCaps/>
      <w:sz w:val="20"/>
    </w:rPr>
  </w:style>
  <w:style w:type="paragraph" w:customStyle="1" w:styleId="Heading20">
    <w:name w:val="Heading2"/>
    <w:basedOn w:val="Normal"/>
    <w:next w:val="Normal"/>
    <w:autoRedefine/>
    <w:uiPriority w:val="99"/>
    <w:rsid w:val="00341392"/>
    <w:pPr>
      <w:spacing w:before="240" w:after="240"/>
      <w:jc w:val="left"/>
    </w:pPr>
    <w:rPr>
      <w:b/>
      <w:sz w:val="28"/>
      <w:lang w:val="en-GB"/>
    </w:rPr>
  </w:style>
  <w:style w:type="paragraph" w:customStyle="1" w:styleId="adhoc">
    <w:name w:val="adhoc"/>
    <w:uiPriority w:val="99"/>
    <w:rsid w:val="00341392"/>
    <w:rPr>
      <w:rFonts w:ascii="Arial" w:hAnsi="Arial" w:cs="Arial"/>
      <w:sz w:val="18"/>
      <w:szCs w:val="18"/>
      <w:lang w:val="en-GB"/>
    </w:rPr>
  </w:style>
  <w:style w:type="paragraph" w:styleId="NormalWeb">
    <w:name w:val="Normal (Web)"/>
    <w:basedOn w:val="Normal"/>
    <w:uiPriority w:val="99"/>
    <w:rsid w:val="00341392"/>
    <w:pPr>
      <w:spacing w:before="100" w:beforeAutospacing="1" w:after="100" w:afterAutospacing="1" w:line="240" w:lineRule="auto"/>
      <w:jc w:val="left"/>
    </w:pPr>
    <w:rPr>
      <w:rFonts w:ascii="Times New Roman" w:eastAsia="MS Mincho" w:hAnsi="Times New Roman"/>
      <w:sz w:val="24"/>
      <w:szCs w:val="24"/>
      <w:lang w:val="en-US" w:eastAsia="ja-JP"/>
    </w:rPr>
  </w:style>
  <w:style w:type="character" w:styleId="Strong">
    <w:name w:val="Strong"/>
    <w:basedOn w:val="DefaultParagraphFont"/>
    <w:uiPriority w:val="22"/>
    <w:qFormat/>
    <w:rsid w:val="00C4729A"/>
    <w:rPr>
      <w:rFonts w:cs="Times New Roman"/>
      <w:b/>
      <w:bCs/>
    </w:rPr>
  </w:style>
  <w:style w:type="paragraph" w:styleId="BalloonText">
    <w:name w:val="Balloon Text"/>
    <w:basedOn w:val="Normal"/>
    <w:link w:val="BalloonTextChar"/>
    <w:semiHidden/>
    <w:rsid w:val="00C96815"/>
    <w:rPr>
      <w:rFonts w:ascii="Tahoma" w:hAnsi="Tahoma" w:cs="Tahoma"/>
      <w:sz w:val="16"/>
      <w:szCs w:val="16"/>
    </w:rPr>
  </w:style>
  <w:style w:type="character" w:customStyle="1" w:styleId="BalloonTextChar">
    <w:name w:val="Balloon Text Char"/>
    <w:basedOn w:val="DefaultParagraphFont"/>
    <w:link w:val="BalloonText"/>
    <w:semiHidden/>
    <w:rsid w:val="008864DF"/>
    <w:rPr>
      <w:sz w:val="0"/>
      <w:szCs w:val="0"/>
      <w:lang w:val="en-AU"/>
    </w:rPr>
  </w:style>
  <w:style w:type="paragraph" w:styleId="BodyText">
    <w:name w:val="Body Text"/>
    <w:basedOn w:val="Normal"/>
    <w:link w:val="BodyTextChar"/>
    <w:uiPriority w:val="99"/>
    <w:rsid w:val="00A77D63"/>
    <w:pPr>
      <w:spacing w:line="240" w:lineRule="auto"/>
      <w:jc w:val="left"/>
    </w:pPr>
    <w:rPr>
      <w:sz w:val="20"/>
      <w:szCs w:val="24"/>
      <w:lang w:val="en-US"/>
    </w:rPr>
  </w:style>
  <w:style w:type="character" w:customStyle="1" w:styleId="BodyTextChar">
    <w:name w:val="Body Text Char"/>
    <w:basedOn w:val="DefaultParagraphFont"/>
    <w:link w:val="BodyText"/>
    <w:uiPriority w:val="99"/>
    <w:rsid w:val="008864DF"/>
    <w:rPr>
      <w:rFonts w:ascii="Arial" w:hAnsi="Arial"/>
      <w:szCs w:val="20"/>
      <w:lang w:val="en-AU"/>
    </w:rPr>
  </w:style>
  <w:style w:type="paragraph" w:styleId="Title">
    <w:name w:val="Title"/>
    <w:basedOn w:val="Normal"/>
    <w:link w:val="TitleChar"/>
    <w:uiPriority w:val="10"/>
    <w:qFormat/>
    <w:rsid w:val="00F60C94"/>
    <w:pPr>
      <w:spacing w:line="240" w:lineRule="auto"/>
      <w:jc w:val="center"/>
    </w:pPr>
    <w:rPr>
      <w:rFonts w:ascii="CG Times (WN)" w:hAnsi="CG Times (WN)"/>
      <w:b/>
      <w:sz w:val="17"/>
      <w:lang w:val="en-GB"/>
    </w:rPr>
  </w:style>
  <w:style w:type="character" w:customStyle="1" w:styleId="TitleChar">
    <w:name w:val="Title Char"/>
    <w:basedOn w:val="DefaultParagraphFont"/>
    <w:link w:val="Title"/>
    <w:uiPriority w:val="10"/>
    <w:rsid w:val="008864DF"/>
    <w:rPr>
      <w:rFonts w:asciiTheme="majorHAnsi" w:eastAsiaTheme="majorEastAsia" w:hAnsiTheme="majorHAnsi" w:cstheme="majorBidi"/>
      <w:b/>
      <w:bCs/>
      <w:kern w:val="28"/>
      <w:sz w:val="32"/>
      <w:szCs w:val="32"/>
      <w:lang w:val="en-AU"/>
    </w:rPr>
  </w:style>
  <w:style w:type="paragraph" w:customStyle="1" w:styleId="style10">
    <w:name w:val="style1"/>
    <w:basedOn w:val="Normal"/>
    <w:uiPriority w:val="99"/>
    <w:rsid w:val="00DA0C1D"/>
    <w:pPr>
      <w:shd w:val="clear" w:color="auto" w:fill="FFFFFF"/>
      <w:spacing w:before="100" w:beforeAutospacing="1" w:after="100" w:afterAutospacing="1" w:line="240" w:lineRule="auto"/>
      <w:jc w:val="left"/>
    </w:pPr>
    <w:rPr>
      <w:sz w:val="21"/>
      <w:szCs w:val="21"/>
      <w:lang w:eastAsia="en-AU"/>
    </w:rPr>
  </w:style>
  <w:style w:type="paragraph" w:customStyle="1" w:styleId="Style1">
    <w:name w:val="Style1"/>
    <w:basedOn w:val="Heading2"/>
    <w:uiPriority w:val="99"/>
    <w:rsid w:val="00D47C98"/>
    <w:pPr>
      <w:numPr>
        <w:numId w:val="3"/>
      </w:numPr>
    </w:pPr>
    <w:rPr>
      <w:lang w:val="en-GB"/>
    </w:rPr>
  </w:style>
  <w:style w:type="paragraph" w:styleId="BodyText2">
    <w:name w:val="Body Text 2"/>
    <w:basedOn w:val="Normal"/>
    <w:link w:val="BodyText2Char"/>
    <w:rsid w:val="00234361"/>
    <w:pPr>
      <w:spacing w:line="480" w:lineRule="auto"/>
      <w:jc w:val="left"/>
    </w:pPr>
    <w:rPr>
      <w:lang w:val="en-GB" w:eastAsia="en-GB"/>
    </w:rPr>
  </w:style>
  <w:style w:type="character" w:customStyle="1" w:styleId="BodyText2Char">
    <w:name w:val="Body Text 2 Char"/>
    <w:basedOn w:val="DefaultParagraphFont"/>
    <w:link w:val="BodyText2"/>
    <w:rsid w:val="008864DF"/>
    <w:rPr>
      <w:rFonts w:ascii="Arial" w:hAnsi="Arial"/>
      <w:szCs w:val="20"/>
      <w:lang w:val="en-AU"/>
    </w:rPr>
  </w:style>
  <w:style w:type="paragraph" w:styleId="TOCHeading">
    <w:name w:val="TOC Heading"/>
    <w:basedOn w:val="Heading1"/>
    <w:next w:val="Normal"/>
    <w:uiPriority w:val="39"/>
    <w:unhideWhenUsed/>
    <w:qFormat/>
    <w:rsid w:val="00F226CA"/>
    <w:pPr>
      <w:keepLines/>
      <w:spacing w:before="480" w:after="0"/>
      <w:outlineLvl w:val="9"/>
    </w:pPr>
    <w:rPr>
      <w:rFonts w:asciiTheme="majorHAnsi" w:eastAsiaTheme="majorEastAsia" w:hAnsiTheme="majorHAnsi" w:cstheme="majorBidi"/>
      <w:color w:val="3E762A" w:themeColor="accent1" w:themeShade="BF"/>
      <w:sz w:val="28"/>
      <w:szCs w:val="28"/>
      <w:lang w:eastAsia="ja-JP"/>
    </w:rPr>
  </w:style>
  <w:style w:type="paragraph" w:styleId="ListParagraph">
    <w:name w:val="List Paragraph"/>
    <w:basedOn w:val="Normal"/>
    <w:link w:val="ListParagraphChar"/>
    <w:uiPriority w:val="34"/>
    <w:qFormat/>
    <w:rsid w:val="00DD0310"/>
    <w:pPr>
      <w:ind w:left="720"/>
      <w:contextualSpacing/>
    </w:pPr>
  </w:style>
  <w:style w:type="paragraph" w:styleId="FootnoteText">
    <w:name w:val="footnote text"/>
    <w:basedOn w:val="Normal"/>
    <w:link w:val="FootnoteTextChar"/>
    <w:unhideWhenUsed/>
    <w:rsid w:val="00386AC2"/>
    <w:pPr>
      <w:spacing w:line="240" w:lineRule="auto"/>
    </w:pPr>
    <w:rPr>
      <w:sz w:val="16"/>
    </w:rPr>
  </w:style>
  <w:style w:type="character" w:customStyle="1" w:styleId="FootnoteTextChar">
    <w:name w:val="Footnote Text Char"/>
    <w:basedOn w:val="DefaultParagraphFont"/>
    <w:link w:val="FootnoteText"/>
    <w:rsid w:val="00386AC2"/>
    <w:rPr>
      <w:rFonts w:ascii="Arial" w:hAnsi="Arial" w:cs="Arial"/>
      <w:color w:val="2A4F1C" w:themeColor="accent1" w:themeShade="80"/>
      <w:sz w:val="16"/>
      <w:szCs w:val="20"/>
    </w:rPr>
  </w:style>
  <w:style w:type="character" w:styleId="FootnoteReference">
    <w:name w:val="footnote reference"/>
    <w:basedOn w:val="DefaultParagraphFont"/>
    <w:unhideWhenUsed/>
    <w:rsid w:val="005718E7"/>
    <w:rPr>
      <w:caps w:val="0"/>
      <w:smallCaps w:val="0"/>
      <w:vertAlign w:val="superscript"/>
    </w:rPr>
  </w:style>
  <w:style w:type="paragraph" w:styleId="BodyTextIndent">
    <w:name w:val="Body Text Indent"/>
    <w:basedOn w:val="Normal"/>
    <w:link w:val="BodyTextIndentChar"/>
    <w:uiPriority w:val="99"/>
    <w:semiHidden/>
    <w:unhideWhenUsed/>
    <w:rsid w:val="00B954F9"/>
    <w:pPr>
      <w:ind w:left="283"/>
    </w:pPr>
  </w:style>
  <w:style w:type="character" w:customStyle="1" w:styleId="BodyTextIndentChar">
    <w:name w:val="Body Text Indent Char"/>
    <w:basedOn w:val="DefaultParagraphFont"/>
    <w:link w:val="BodyTextIndent"/>
    <w:uiPriority w:val="99"/>
    <w:semiHidden/>
    <w:rsid w:val="00B954F9"/>
    <w:rPr>
      <w:rFonts w:ascii="Arial" w:hAnsi="Arial"/>
      <w:szCs w:val="20"/>
      <w:lang w:val="en-AU"/>
    </w:rPr>
  </w:style>
  <w:style w:type="paragraph" w:customStyle="1" w:styleId="Sincerely">
    <w:name w:val="Sincerely"/>
    <w:basedOn w:val="Normal"/>
    <w:next w:val="Normal"/>
    <w:rsid w:val="009F020B"/>
    <w:pPr>
      <w:spacing w:before="480" w:after="1418" w:line="240" w:lineRule="auto"/>
      <w:jc w:val="left"/>
    </w:pPr>
    <w:rPr>
      <w:sz w:val="20"/>
    </w:rPr>
  </w:style>
  <w:style w:type="paragraph" w:styleId="Salutation">
    <w:name w:val="Salutation"/>
    <w:basedOn w:val="Normal"/>
    <w:next w:val="Normal"/>
    <w:link w:val="SalutationChar"/>
    <w:rsid w:val="009F020B"/>
    <w:pPr>
      <w:spacing w:before="480" w:line="240" w:lineRule="auto"/>
      <w:jc w:val="left"/>
    </w:pPr>
    <w:rPr>
      <w:sz w:val="20"/>
    </w:rPr>
  </w:style>
  <w:style w:type="character" w:customStyle="1" w:styleId="SalutationChar">
    <w:name w:val="Salutation Char"/>
    <w:basedOn w:val="DefaultParagraphFont"/>
    <w:link w:val="Salutation"/>
    <w:rsid w:val="009F020B"/>
    <w:rPr>
      <w:rFonts w:ascii="Verdana" w:hAnsi="Verdana"/>
      <w:sz w:val="20"/>
      <w:szCs w:val="20"/>
      <w:lang w:val="en-AU"/>
    </w:rPr>
  </w:style>
  <w:style w:type="table" w:styleId="TableGrid">
    <w:name w:val="Table Grid"/>
    <w:basedOn w:val="TableNormal"/>
    <w:uiPriority w:val="59"/>
    <w:rsid w:val="009F020B"/>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FileRef">
    <w:name w:val="DHS FileRef"/>
    <w:next w:val="Normal"/>
    <w:rsid w:val="0088700B"/>
    <w:rPr>
      <w:caps/>
      <w:color w:val="000080"/>
      <w:sz w:val="16"/>
      <w:szCs w:val="20"/>
    </w:rPr>
  </w:style>
  <w:style w:type="character" w:styleId="CommentReference">
    <w:name w:val="annotation reference"/>
    <w:basedOn w:val="DefaultParagraphFont"/>
    <w:unhideWhenUsed/>
    <w:rsid w:val="00541369"/>
    <w:rPr>
      <w:sz w:val="16"/>
      <w:szCs w:val="16"/>
    </w:rPr>
  </w:style>
  <w:style w:type="paragraph" w:styleId="CommentText">
    <w:name w:val="annotation text"/>
    <w:basedOn w:val="Normal"/>
    <w:link w:val="CommentTextChar"/>
    <w:unhideWhenUsed/>
    <w:qFormat/>
    <w:rsid w:val="00541369"/>
    <w:pPr>
      <w:spacing w:line="240" w:lineRule="auto"/>
    </w:pPr>
    <w:rPr>
      <w:sz w:val="20"/>
    </w:rPr>
  </w:style>
  <w:style w:type="character" w:customStyle="1" w:styleId="CommentTextChar">
    <w:name w:val="Comment Text Char"/>
    <w:basedOn w:val="DefaultParagraphFont"/>
    <w:link w:val="CommentText"/>
    <w:rsid w:val="0054136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541369"/>
    <w:rPr>
      <w:b/>
      <w:bCs/>
    </w:rPr>
  </w:style>
  <w:style w:type="character" w:customStyle="1" w:styleId="CommentSubjectChar">
    <w:name w:val="Comment Subject Char"/>
    <w:basedOn w:val="CommentTextChar"/>
    <w:link w:val="CommentSubject"/>
    <w:uiPriority w:val="99"/>
    <w:semiHidden/>
    <w:rsid w:val="00541369"/>
    <w:rPr>
      <w:rFonts w:ascii="Arial" w:hAnsi="Arial"/>
      <w:b/>
      <w:bCs/>
      <w:sz w:val="20"/>
      <w:szCs w:val="20"/>
      <w:lang w:val="en-AU"/>
    </w:rPr>
  </w:style>
  <w:style w:type="paragraph" w:customStyle="1" w:styleId="Standard">
    <w:name w:val="Standard"/>
    <w:rsid w:val="00283005"/>
    <w:pPr>
      <w:suppressAutoHyphens/>
      <w:autoSpaceDN w:val="0"/>
      <w:spacing w:line="320" w:lineRule="exact"/>
      <w:jc w:val="both"/>
      <w:textAlignment w:val="baseline"/>
    </w:pPr>
    <w:rPr>
      <w:rFonts w:ascii="Arial" w:eastAsia="SimSun" w:hAnsi="Arial" w:cs="Mangal"/>
      <w:kern w:val="3"/>
      <w:sz w:val="24"/>
      <w:szCs w:val="20"/>
      <w:lang w:eastAsia="zh-CN" w:bidi="hi-IN"/>
    </w:rPr>
  </w:style>
  <w:style w:type="numbering" w:customStyle="1" w:styleId="StylePicturebulleted8pt">
    <w:name w:val="Style Picture bulleted 8 pt"/>
    <w:basedOn w:val="NoList"/>
    <w:rsid w:val="0050493C"/>
    <w:pPr>
      <w:numPr>
        <w:numId w:val="4"/>
      </w:numPr>
    </w:pPr>
  </w:style>
  <w:style w:type="character" w:styleId="SubtleEmphasis">
    <w:name w:val="Subtle Emphasis"/>
    <w:basedOn w:val="DefaultParagraphFont"/>
    <w:uiPriority w:val="19"/>
    <w:qFormat/>
    <w:rsid w:val="00C6346B"/>
    <w:rPr>
      <w:i/>
      <w:iCs/>
      <w:color w:val="808080" w:themeColor="text1" w:themeTint="7F"/>
    </w:rPr>
  </w:style>
  <w:style w:type="character" w:customStyle="1" w:styleId="HeaderChar1">
    <w:name w:val="Header Char1"/>
    <w:aliases w:val="HEADER Char,FAX Char,Header Char Char"/>
    <w:rsid w:val="00BC0883"/>
    <w:rPr>
      <w:rFonts w:ascii="Arial" w:hAnsi="Arial"/>
      <w:sz w:val="22"/>
      <w:lang w:val="en-AU" w:eastAsia="en-US" w:bidi="ar-SA"/>
    </w:rPr>
  </w:style>
  <w:style w:type="character" w:styleId="FollowedHyperlink">
    <w:name w:val="FollowedHyperlink"/>
    <w:basedOn w:val="DefaultParagraphFont"/>
    <w:unhideWhenUsed/>
    <w:rsid w:val="005B62CE"/>
    <w:rPr>
      <w:color w:val="BA6906" w:themeColor="followedHyperlink"/>
      <w:u w:val="single"/>
    </w:rPr>
  </w:style>
  <w:style w:type="paragraph" w:styleId="TableofFigures">
    <w:name w:val="table of figures"/>
    <w:basedOn w:val="Normal"/>
    <w:next w:val="Normal"/>
    <w:uiPriority w:val="99"/>
    <w:rsid w:val="003C7304"/>
    <w:pPr>
      <w:spacing w:before="0" w:after="240" w:line="360" w:lineRule="auto"/>
    </w:pPr>
    <w:rPr>
      <w:sz w:val="20"/>
    </w:rPr>
  </w:style>
  <w:style w:type="paragraph" w:styleId="Caption">
    <w:name w:val="caption"/>
    <w:basedOn w:val="Normal"/>
    <w:next w:val="Normal"/>
    <w:unhideWhenUsed/>
    <w:qFormat/>
    <w:locked/>
    <w:rsid w:val="001E3CA8"/>
    <w:pPr>
      <w:keepNext/>
      <w:spacing w:before="200" w:after="20" w:line="240" w:lineRule="auto"/>
    </w:pPr>
    <w:rPr>
      <w:rFonts w:eastAsia="PMingLiU"/>
      <w:bCs/>
      <w:color w:val="000000" w:themeColor="text1"/>
      <w:sz w:val="20"/>
      <w:lang w:val="en-US"/>
    </w:rPr>
  </w:style>
  <w:style w:type="paragraph" w:customStyle="1" w:styleId="Picturegraph">
    <w:name w:val="Picture graph"/>
    <w:basedOn w:val="Normal"/>
    <w:link w:val="PicturegraphChar"/>
    <w:qFormat/>
    <w:rsid w:val="00653F8D"/>
    <w:pPr>
      <w:spacing w:line="240" w:lineRule="auto"/>
      <w:jc w:val="center"/>
    </w:pPr>
  </w:style>
  <w:style w:type="paragraph" w:customStyle="1" w:styleId="graph">
    <w:name w:val="graph"/>
    <w:basedOn w:val="Normal"/>
    <w:link w:val="graphChar"/>
    <w:qFormat/>
    <w:rsid w:val="00E63B14"/>
    <w:pPr>
      <w:spacing w:before="0" w:after="0" w:line="240" w:lineRule="auto"/>
    </w:pPr>
    <w:rPr>
      <w:sz w:val="12"/>
    </w:rPr>
  </w:style>
  <w:style w:type="character" w:customStyle="1" w:styleId="PicturegraphChar">
    <w:name w:val="Picture graph Char"/>
    <w:basedOn w:val="DefaultParagraphFont"/>
    <w:link w:val="Picturegraph"/>
    <w:rsid w:val="00653F8D"/>
    <w:rPr>
      <w:rFonts w:ascii="Arial" w:hAnsi="Arial"/>
      <w:szCs w:val="20"/>
    </w:rPr>
  </w:style>
  <w:style w:type="character" w:customStyle="1" w:styleId="graphChar">
    <w:name w:val="graph Char"/>
    <w:basedOn w:val="DefaultParagraphFont"/>
    <w:link w:val="graph"/>
    <w:rsid w:val="00E63B14"/>
    <w:rPr>
      <w:rFonts w:ascii="Verdana" w:hAnsi="Verdana"/>
      <w:sz w:val="12"/>
      <w:szCs w:val="20"/>
    </w:rPr>
  </w:style>
  <w:style w:type="paragraph" w:styleId="PlainText">
    <w:name w:val="Plain Text"/>
    <w:basedOn w:val="Normal"/>
    <w:link w:val="PlainTextChar"/>
    <w:rsid w:val="001248C9"/>
    <w:pPr>
      <w:spacing w:before="0" w:after="0" w:line="240" w:lineRule="auto"/>
      <w:jc w:val="left"/>
    </w:pPr>
    <w:rPr>
      <w:rFonts w:ascii="Courier New" w:hAnsi="Courier New"/>
      <w:sz w:val="20"/>
      <w:lang w:val="en-GB"/>
    </w:rPr>
  </w:style>
  <w:style w:type="character" w:customStyle="1" w:styleId="PlainTextChar">
    <w:name w:val="Plain Text Char"/>
    <w:basedOn w:val="DefaultParagraphFont"/>
    <w:link w:val="PlainText"/>
    <w:rsid w:val="001248C9"/>
    <w:rPr>
      <w:rFonts w:ascii="Courier New" w:hAnsi="Courier New"/>
      <w:sz w:val="20"/>
      <w:szCs w:val="20"/>
      <w:lang w:val="en-GB"/>
    </w:rPr>
  </w:style>
  <w:style w:type="paragraph" w:customStyle="1" w:styleId="Question">
    <w:name w:val="Question"/>
    <w:basedOn w:val="Normal"/>
    <w:autoRedefine/>
    <w:rsid w:val="001248C9"/>
    <w:pPr>
      <w:spacing w:before="0" w:after="0" w:line="280" w:lineRule="exact"/>
      <w:jc w:val="left"/>
    </w:pPr>
    <w:rPr>
      <w:rFonts w:eastAsia="Batang"/>
      <w:bCs/>
      <w:sz w:val="20"/>
      <w:lang w:eastAsia="ko-KR"/>
    </w:rPr>
  </w:style>
  <w:style w:type="paragraph" w:styleId="NoSpacing">
    <w:name w:val="No Spacing"/>
    <w:uiPriority w:val="1"/>
    <w:qFormat/>
    <w:rsid w:val="001248C9"/>
    <w:rPr>
      <w:rFonts w:ascii="Calibri" w:eastAsia="Calibri" w:hAnsi="Calibri"/>
    </w:rPr>
  </w:style>
  <w:style w:type="character" w:customStyle="1" w:styleId="st">
    <w:name w:val="st"/>
    <w:basedOn w:val="DefaultParagraphFont"/>
    <w:rsid w:val="00971F24"/>
  </w:style>
  <w:style w:type="table" w:customStyle="1" w:styleId="Style2">
    <w:name w:val="Style2"/>
    <w:basedOn w:val="TableNormal"/>
    <w:uiPriority w:val="99"/>
    <w:rsid w:val="00AF360F"/>
    <w:rPr>
      <w:color w:val="006666"/>
    </w:rPr>
    <w:tblPr/>
  </w:style>
  <w:style w:type="paragraph" w:customStyle="1" w:styleId="Style3">
    <w:name w:val="Style3"/>
    <w:basedOn w:val="ListParagraph"/>
    <w:link w:val="Style3Char"/>
    <w:qFormat/>
    <w:rsid w:val="00D304C9"/>
    <w:pPr>
      <w:numPr>
        <w:numId w:val="6"/>
      </w:numPr>
      <w:spacing w:line="360" w:lineRule="auto"/>
    </w:pPr>
    <w:rPr>
      <w:b/>
      <w:bCs/>
      <w:iCs/>
    </w:rPr>
  </w:style>
  <w:style w:type="character" w:customStyle="1" w:styleId="ListParagraphChar">
    <w:name w:val="List Paragraph Char"/>
    <w:basedOn w:val="DefaultParagraphFont"/>
    <w:link w:val="ListParagraph"/>
    <w:uiPriority w:val="34"/>
    <w:rsid w:val="00D304C9"/>
    <w:rPr>
      <w:rFonts w:ascii="Verdana" w:hAnsi="Verdana"/>
      <w:color w:val="002E2D"/>
      <w:szCs w:val="20"/>
    </w:rPr>
  </w:style>
  <w:style w:type="character" w:customStyle="1" w:styleId="Style3Char">
    <w:name w:val="Style3 Char"/>
    <w:basedOn w:val="ListParagraphChar"/>
    <w:link w:val="Style3"/>
    <w:rsid w:val="00D304C9"/>
    <w:rPr>
      <w:rFonts w:ascii="Arial" w:hAnsi="Arial" w:cs="Arial"/>
      <w:b/>
      <w:bCs/>
      <w:iCs/>
      <w:color w:val="2A4F1C" w:themeColor="accent1" w:themeShade="80"/>
      <w:szCs w:val="20"/>
    </w:rPr>
  </w:style>
  <w:style w:type="paragraph" w:customStyle="1" w:styleId="Bullet2">
    <w:name w:val="Bullet2"/>
    <w:basedOn w:val="Normal"/>
    <w:rsid w:val="00CB7569"/>
    <w:pPr>
      <w:tabs>
        <w:tab w:val="num" w:pos="360"/>
      </w:tabs>
      <w:spacing w:before="40" w:after="40"/>
    </w:pPr>
    <w:rPr>
      <w:szCs w:val="22"/>
      <w:lang w:eastAsia="en-AU"/>
    </w:rPr>
  </w:style>
  <w:style w:type="paragraph" w:customStyle="1" w:styleId="Body1">
    <w:name w:val="Body 1"/>
    <w:basedOn w:val="Normal"/>
    <w:rsid w:val="00451AEE"/>
    <w:pPr>
      <w:overflowPunct w:val="0"/>
      <w:autoSpaceDE w:val="0"/>
      <w:autoSpaceDN w:val="0"/>
      <w:adjustRightInd w:val="0"/>
      <w:spacing w:before="0" w:line="240" w:lineRule="auto"/>
      <w:ind w:left="1134"/>
      <w:jc w:val="left"/>
    </w:pPr>
    <w:rPr>
      <w:rFonts w:ascii="Times New Roman" w:hAnsi="Times New Roman"/>
      <w:sz w:val="24"/>
    </w:rPr>
  </w:style>
  <w:style w:type="paragraph" w:customStyle="1" w:styleId="Heading-2">
    <w:name w:val="Heading - 2"/>
    <w:basedOn w:val="Normal"/>
    <w:rsid w:val="00451AEE"/>
    <w:pPr>
      <w:keepNext/>
      <w:keepLines/>
      <w:overflowPunct w:val="0"/>
      <w:autoSpaceDE w:val="0"/>
      <w:autoSpaceDN w:val="0"/>
      <w:adjustRightInd w:val="0"/>
      <w:spacing w:before="0" w:after="240" w:line="240" w:lineRule="auto"/>
      <w:ind w:left="567"/>
      <w:jc w:val="center"/>
    </w:pPr>
    <w:rPr>
      <w:b/>
      <w:sz w:val="36"/>
    </w:rPr>
  </w:style>
  <w:style w:type="paragraph" w:customStyle="1" w:styleId="Heading-3">
    <w:name w:val="Heading - 3"/>
    <w:basedOn w:val="Normal"/>
    <w:rsid w:val="00451AEE"/>
    <w:pPr>
      <w:keepNext/>
      <w:keepLines/>
      <w:overflowPunct w:val="0"/>
      <w:autoSpaceDE w:val="0"/>
      <w:autoSpaceDN w:val="0"/>
      <w:adjustRightInd w:val="0"/>
      <w:spacing w:line="240" w:lineRule="auto"/>
      <w:ind w:left="567"/>
      <w:jc w:val="left"/>
    </w:pPr>
    <w:rPr>
      <w:b/>
      <w:sz w:val="28"/>
    </w:rPr>
  </w:style>
  <w:style w:type="paragraph" w:customStyle="1" w:styleId="Table-body">
    <w:name w:val="Table - body"/>
    <w:basedOn w:val="Normal"/>
    <w:rsid w:val="00451AEE"/>
    <w:pPr>
      <w:overflowPunct w:val="0"/>
      <w:autoSpaceDE w:val="0"/>
      <w:autoSpaceDN w:val="0"/>
      <w:adjustRightInd w:val="0"/>
      <w:spacing w:before="60" w:after="60" w:line="240" w:lineRule="auto"/>
      <w:jc w:val="left"/>
    </w:pPr>
  </w:style>
  <w:style w:type="paragraph" w:customStyle="1" w:styleId="Heading-main3">
    <w:name w:val="Heading - main 3"/>
    <w:basedOn w:val="Normal"/>
    <w:rsid w:val="00451AEE"/>
    <w:pPr>
      <w:overflowPunct w:val="0"/>
      <w:autoSpaceDE w:val="0"/>
      <w:autoSpaceDN w:val="0"/>
      <w:adjustRightInd w:val="0"/>
      <w:spacing w:before="0" w:after="240" w:line="240" w:lineRule="auto"/>
      <w:ind w:left="1440"/>
      <w:jc w:val="left"/>
    </w:pPr>
    <w:rPr>
      <w:rFonts w:ascii="Times New Roman" w:hAnsi="Times New Roman"/>
      <w:b/>
      <w:sz w:val="28"/>
    </w:rPr>
  </w:style>
  <w:style w:type="paragraph" w:styleId="Revision">
    <w:name w:val="Revision"/>
    <w:hidden/>
    <w:uiPriority w:val="99"/>
    <w:semiHidden/>
    <w:rsid w:val="00D90ABF"/>
    <w:rPr>
      <w:rFonts w:ascii="Verdana" w:hAnsi="Verdana"/>
      <w:color w:val="002E2D"/>
      <w:szCs w:val="20"/>
    </w:rPr>
  </w:style>
  <w:style w:type="paragraph" w:styleId="TOC4">
    <w:name w:val="toc 4"/>
    <w:basedOn w:val="Normal"/>
    <w:next w:val="Normal"/>
    <w:autoRedefine/>
    <w:uiPriority w:val="39"/>
    <w:unhideWhenUsed/>
    <w:rsid w:val="00DA5C85"/>
    <w:pPr>
      <w:spacing w:before="0" w:after="0"/>
      <w:ind w:left="660"/>
      <w:jc w:val="left"/>
    </w:pPr>
    <w:rPr>
      <w:sz w:val="18"/>
      <w:szCs w:val="18"/>
    </w:rPr>
  </w:style>
  <w:style w:type="paragraph" w:styleId="TOC5">
    <w:name w:val="toc 5"/>
    <w:basedOn w:val="Normal"/>
    <w:next w:val="Normal"/>
    <w:autoRedefine/>
    <w:uiPriority w:val="39"/>
    <w:unhideWhenUsed/>
    <w:rsid w:val="00DA5C85"/>
    <w:pPr>
      <w:spacing w:before="0" w:after="0"/>
      <w:ind w:left="880"/>
      <w:jc w:val="left"/>
    </w:pPr>
    <w:rPr>
      <w:sz w:val="18"/>
      <w:szCs w:val="18"/>
    </w:rPr>
  </w:style>
  <w:style w:type="paragraph" w:styleId="TOC6">
    <w:name w:val="toc 6"/>
    <w:basedOn w:val="Normal"/>
    <w:next w:val="Normal"/>
    <w:autoRedefine/>
    <w:uiPriority w:val="39"/>
    <w:unhideWhenUsed/>
    <w:rsid w:val="00DA5C85"/>
    <w:pPr>
      <w:spacing w:before="0" w:after="0"/>
      <w:ind w:left="1100"/>
      <w:jc w:val="left"/>
    </w:pPr>
    <w:rPr>
      <w:sz w:val="18"/>
      <w:szCs w:val="18"/>
    </w:rPr>
  </w:style>
  <w:style w:type="paragraph" w:styleId="TOC7">
    <w:name w:val="toc 7"/>
    <w:basedOn w:val="Normal"/>
    <w:next w:val="Normal"/>
    <w:autoRedefine/>
    <w:uiPriority w:val="39"/>
    <w:unhideWhenUsed/>
    <w:rsid w:val="00DA5C85"/>
    <w:pPr>
      <w:spacing w:before="0" w:after="0"/>
      <w:ind w:left="1320"/>
      <w:jc w:val="left"/>
    </w:pPr>
    <w:rPr>
      <w:sz w:val="18"/>
      <w:szCs w:val="18"/>
    </w:rPr>
  </w:style>
  <w:style w:type="paragraph" w:styleId="TOC8">
    <w:name w:val="toc 8"/>
    <w:basedOn w:val="Normal"/>
    <w:next w:val="Normal"/>
    <w:autoRedefine/>
    <w:uiPriority w:val="39"/>
    <w:unhideWhenUsed/>
    <w:rsid w:val="00DA5C85"/>
    <w:pPr>
      <w:spacing w:before="0" w:after="0"/>
      <w:ind w:left="1540"/>
      <w:jc w:val="left"/>
    </w:pPr>
    <w:rPr>
      <w:sz w:val="18"/>
      <w:szCs w:val="18"/>
    </w:rPr>
  </w:style>
  <w:style w:type="paragraph" w:styleId="TOC9">
    <w:name w:val="toc 9"/>
    <w:basedOn w:val="Normal"/>
    <w:next w:val="Normal"/>
    <w:autoRedefine/>
    <w:uiPriority w:val="39"/>
    <w:unhideWhenUsed/>
    <w:rsid w:val="00DA5C85"/>
    <w:pPr>
      <w:spacing w:before="0" w:after="0"/>
      <w:ind w:left="1760"/>
      <w:jc w:val="left"/>
    </w:pPr>
    <w:rPr>
      <w:sz w:val="18"/>
      <w:szCs w:val="18"/>
    </w:rPr>
  </w:style>
  <w:style w:type="paragraph" w:customStyle="1" w:styleId="TOC41">
    <w:name w:val="TOC 41"/>
    <w:basedOn w:val="TOC1"/>
    <w:link w:val="Toc4Char"/>
    <w:qFormat/>
    <w:rsid w:val="00DA5C85"/>
    <w:rPr>
      <w:b w:val="0"/>
      <w:bCs w:val="0"/>
      <w:caps w:val="0"/>
    </w:rPr>
  </w:style>
  <w:style w:type="character" w:customStyle="1" w:styleId="TOC1Char">
    <w:name w:val="TOC 1 Char"/>
    <w:basedOn w:val="DefaultParagraphFont"/>
    <w:link w:val="TOC1"/>
    <w:uiPriority w:val="39"/>
    <w:rsid w:val="00EC16C2"/>
    <w:rPr>
      <w:rFonts w:asciiTheme="minorHAnsi" w:hAnsiTheme="minorHAnsi" w:cs="Arial"/>
      <w:b/>
      <w:bCs/>
      <w:caps/>
      <w:color w:val="2A4F1C" w:themeColor="accent1" w:themeShade="80"/>
      <w:sz w:val="20"/>
      <w:szCs w:val="20"/>
    </w:rPr>
  </w:style>
  <w:style w:type="character" w:customStyle="1" w:styleId="Toc4Char">
    <w:name w:val="Toc 4 Char"/>
    <w:basedOn w:val="TOC1Char"/>
    <w:link w:val="TOC41"/>
    <w:rsid w:val="00DA5C85"/>
    <w:rPr>
      <w:rFonts w:asciiTheme="minorHAnsi" w:hAnsiTheme="minorHAnsi" w:cs="Arial"/>
      <w:b w:val="0"/>
      <w:bCs w:val="0"/>
      <w:caps w:val="0"/>
      <w:color w:val="2A4F1C" w:themeColor="accent1" w:themeShade="80"/>
      <w:sz w:val="20"/>
      <w:szCs w:val="20"/>
    </w:rPr>
  </w:style>
  <w:style w:type="table" w:styleId="LightList-Accent3">
    <w:name w:val="Light List Accent 3"/>
    <w:basedOn w:val="TableNormal"/>
    <w:uiPriority w:val="61"/>
    <w:rsid w:val="003E5BD2"/>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Grid-Accent3">
    <w:name w:val="Light Grid Accent 3"/>
    <w:basedOn w:val="TableNormal"/>
    <w:uiPriority w:val="62"/>
    <w:rsid w:val="00F356E0"/>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paragraph" w:styleId="Subtitle">
    <w:name w:val="Subtitle"/>
    <w:basedOn w:val="Normal"/>
    <w:next w:val="Normal"/>
    <w:link w:val="SubtitleChar"/>
    <w:uiPriority w:val="11"/>
    <w:locked/>
    <w:rsid w:val="000D7C9B"/>
    <w:pPr>
      <w:keepLines/>
      <w:numPr>
        <w:ilvl w:val="1"/>
      </w:numPr>
      <w:tabs>
        <w:tab w:val="left" w:pos="720"/>
      </w:tabs>
      <w:spacing w:before="0" w:line="240" w:lineRule="auto"/>
      <w:ind w:left="720"/>
      <w:jc w:val="left"/>
    </w:pPr>
    <w:rPr>
      <w:rFonts w:eastAsiaTheme="majorEastAsia" w:cstheme="majorBidi"/>
      <w:i/>
      <w:iCs/>
      <w:color w:val="auto"/>
      <w:spacing w:val="15"/>
      <w:sz w:val="24"/>
      <w:szCs w:val="24"/>
      <w:lang w:eastAsia="en-AU"/>
    </w:rPr>
  </w:style>
  <w:style w:type="character" w:customStyle="1" w:styleId="SubtitleChar">
    <w:name w:val="Subtitle Char"/>
    <w:basedOn w:val="DefaultParagraphFont"/>
    <w:link w:val="Subtitle"/>
    <w:uiPriority w:val="11"/>
    <w:rsid w:val="000D7C9B"/>
    <w:rPr>
      <w:rFonts w:ascii="Arial" w:eastAsiaTheme="majorEastAsia" w:hAnsi="Arial" w:cstheme="majorBidi"/>
      <w:i/>
      <w:iCs/>
      <w:spacing w:val="15"/>
      <w:sz w:val="24"/>
      <w:szCs w:val="24"/>
      <w:lang w:eastAsia="en-AU"/>
    </w:rPr>
  </w:style>
  <w:style w:type="paragraph" w:styleId="ListBullet3">
    <w:name w:val="List Bullet 3"/>
    <w:basedOn w:val="Normal"/>
    <w:uiPriority w:val="99"/>
    <w:rsid w:val="000D7C9B"/>
    <w:pPr>
      <w:keepLines/>
      <w:numPr>
        <w:numId w:val="7"/>
      </w:numPr>
      <w:tabs>
        <w:tab w:val="left" w:pos="720"/>
      </w:tabs>
      <w:spacing w:before="0" w:line="240" w:lineRule="auto"/>
      <w:contextualSpacing/>
      <w:jc w:val="left"/>
    </w:pPr>
    <w:rPr>
      <w:rFonts w:eastAsia="Calibri" w:cs="Times New Roman"/>
      <w:color w:val="auto"/>
      <w:szCs w:val="22"/>
      <w:lang w:eastAsia="en-AU"/>
    </w:rPr>
  </w:style>
  <w:style w:type="paragraph" w:styleId="ListBullet2">
    <w:name w:val="List Bullet 2"/>
    <w:basedOn w:val="Normal"/>
    <w:qFormat/>
    <w:rsid w:val="000D7C9B"/>
    <w:pPr>
      <w:keepLines/>
      <w:numPr>
        <w:numId w:val="8"/>
      </w:numPr>
      <w:tabs>
        <w:tab w:val="left" w:pos="720"/>
      </w:tabs>
      <w:spacing w:before="0" w:line="240" w:lineRule="auto"/>
      <w:jc w:val="left"/>
    </w:pPr>
    <w:rPr>
      <w:rFonts w:eastAsia="Calibri" w:cs="Times New Roman"/>
      <w:color w:val="auto"/>
      <w:szCs w:val="22"/>
      <w:lang w:eastAsia="en-AU"/>
    </w:rPr>
  </w:style>
  <w:style w:type="paragraph" w:customStyle="1" w:styleId="Nonumber">
    <w:name w:val="No number"/>
    <w:aliases w:val="H3"/>
    <w:basedOn w:val="Heading3"/>
    <w:next w:val="Normal"/>
    <w:qFormat/>
    <w:rsid w:val="000D7C9B"/>
    <w:pPr>
      <w:keepLines/>
      <w:tabs>
        <w:tab w:val="left" w:pos="900"/>
      </w:tabs>
      <w:spacing w:line="240" w:lineRule="auto"/>
      <w:ind w:left="720" w:hanging="720"/>
      <w:jc w:val="left"/>
    </w:pPr>
    <w:rPr>
      <w:rFonts w:eastAsia="Calibri" w:cs="Times New Roman"/>
      <w:b/>
      <w:bCs w:val="0"/>
      <w:color w:val="auto"/>
      <w:szCs w:val="26"/>
      <w:lang w:eastAsia="en-AU"/>
    </w:rPr>
  </w:style>
  <w:style w:type="paragraph" w:customStyle="1" w:styleId="Note">
    <w:name w:val="Note"/>
    <w:basedOn w:val="Normal"/>
    <w:rsid w:val="000D7C9B"/>
    <w:pPr>
      <w:keepLines/>
      <w:tabs>
        <w:tab w:val="left" w:pos="720"/>
      </w:tabs>
      <w:spacing w:before="0" w:line="240" w:lineRule="auto"/>
      <w:jc w:val="left"/>
    </w:pPr>
    <w:rPr>
      <w:rFonts w:eastAsia="Calibri"/>
      <w:color w:val="auto"/>
      <w:sz w:val="18"/>
      <w:lang w:eastAsia="en-AU"/>
    </w:rPr>
  </w:style>
  <w:style w:type="paragraph" w:customStyle="1" w:styleId="NoNumber0">
    <w:name w:val="NoNumber"/>
    <w:aliases w:val="H2"/>
    <w:basedOn w:val="Heading2"/>
    <w:next w:val="Normal"/>
    <w:qFormat/>
    <w:rsid w:val="000D7C9B"/>
    <w:pPr>
      <w:keepNext w:val="0"/>
      <w:keepLines/>
      <w:tabs>
        <w:tab w:val="left" w:pos="900"/>
      </w:tabs>
      <w:spacing w:before="0" w:line="240" w:lineRule="auto"/>
      <w:ind w:left="936"/>
    </w:pPr>
    <w:rPr>
      <w:rFonts w:cs="Times New Roman"/>
      <w:bCs w:val="0"/>
      <w:color w:val="auto"/>
      <w:kern w:val="0"/>
      <w:sz w:val="22"/>
      <w:szCs w:val="26"/>
      <w:lang w:val="en-AU" w:eastAsia="en-AU" w:bidi="ar-SA"/>
    </w:rPr>
  </w:style>
  <w:style w:type="paragraph" w:styleId="ListNumber">
    <w:name w:val="List Number"/>
    <w:basedOn w:val="Normal"/>
    <w:qFormat/>
    <w:rsid w:val="000D7C9B"/>
    <w:pPr>
      <w:keepLines/>
      <w:numPr>
        <w:numId w:val="9"/>
      </w:numPr>
      <w:tabs>
        <w:tab w:val="left" w:pos="720"/>
      </w:tabs>
      <w:spacing w:before="0" w:line="240" w:lineRule="auto"/>
      <w:jc w:val="left"/>
    </w:pPr>
    <w:rPr>
      <w:rFonts w:eastAsia="Calibri" w:cs="Times New Roman"/>
      <w:color w:val="auto"/>
      <w:szCs w:val="22"/>
      <w:lang w:eastAsia="en-AU"/>
    </w:rPr>
  </w:style>
  <w:style w:type="paragraph" w:styleId="ListNumber2">
    <w:name w:val="List Number 2"/>
    <w:basedOn w:val="Normal"/>
    <w:uiPriority w:val="99"/>
    <w:rsid w:val="000D7C9B"/>
    <w:pPr>
      <w:keepLines/>
      <w:tabs>
        <w:tab w:val="left" w:pos="720"/>
      </w:tabs>
      <w:spacing w:before="0" w:line="240" w:lineRule="auto"/>
      <w:ind w:left="864" w:hanging="864"/>
      <w:contextualSpacing/>
      <w:jc w:val="left"/>
    </w:pPr>
    <w:rPr>
      <w:rFonts w:eastAsia="Calibri" w:cs="Times New Roman"/>
      <w:color w:val="auto"/>
      <w:szCs w:val="22"/>
      <w:lang w:eastAsia="en-AU"/>
    </w:rPr>
  </w:style>
  <w:style w:type="paragraph" w:customStyle="1" w:styleId="Draftingnote">
    <w:name w:val="Drafting note"/>
    <w:basedOn w:val="Normal"/>
    <w:qFormat/>
    <w:rsid w:val="000D7C9B"/>
    <w:pPr>
      <w:keepLines/>
      <w:tabs>
        <w:tab w:val="left" w:pos="720"/>
      </w:tabs>
      <w:spacing w:before="0" w:line="240" w:lineRule="auto"/>
      <w:jc w:val="left"/>
    </w:pPr>
    <w:rPr>
      <w:rFonts w:eastAsia="Calibri" w:cs="Times New Roman"/>
      <w:color w:val="auto"/>
      <w:sz w:val="20"/>
      <w:szCs w:val="22"/>
      <w:lang w:eastAsia="en-AU"/>
    </w:rPr>
  </w:style>
  <w:style w:type="paragraph" w:customStyle="1" w:styleId="Checklist">
    <w:name w:val="Checklist"/>
    <w:basedOn w:val="Normal"/>
    <w:rsid w:val="000D7C9B"/>
    <w:pPr>
      <w:keepLines/>
      <w:tabs>
        <w:tab w:val="left" w:pos="720"/>
      </w:tabs>
      <w:spacing w:before="0" w:line="240" w:lineRule="auto"/>
      <w:jc w:val="left"/>
    </w:pPr>
    <w:rPr>
      <w:rFonts w:eastAsia="Calibri" w:cs="Times New Roman"/>
      <w:color w:val="FF0000"/>
      <w:szCs w:val="22"/>
      <w:lang w:eastAsia="en-AU"/>
    </w:rPr>
  </w:style>
  <w:style w:type="paragraph" w:customStyle="1" w:styleId="TableText">
    <w:name w:val="Table Text"/>
    <w:basedOn w:val="Normal"/>
    <w:rsid w:val="000D7C9B"/>
    <w:pPr>
      <w:autoSpaceDE w:val="0"/>
      <w:autoSpaceDN w:val="0"/>
      <w:adjustRightInd w:val="0"/>
      <w:spacing w:before="60" w:after="60" w:line="240" w:lineRule="auto"/>
      <w:jc w:val="left"/>
    </w:pPr>
    <w:rPr>
      <w:color w:val="auto"/>
      <w:sz w:val="20"/>
      <w:szCs w:val="22"/>
      <w:lang w:val="en-US"/>
    </w:rPr>
  </w:style>
  <w:style w:type="paragraph" w:customStyle="1" w:styleId="Default">
    <w:name w:val="Default"/>
    <w:rsid w:val="000D7C9B"/>
    <w:pPr>
      <w:autoSpaceDE w:val="0"/>
      <w:autoSpaceDN w:val="0"/>
      <w:adjustRightInd w:val="0"/>
    </w:pPr>
    <w:rPr>
      <w:rFonts w:ascii="Arial" w:eastAsiaTheme="minorHAnsi" w:hAnsi="Arial" w:cs="Arial"/>
      <w:color w:val="000000"/>
      <w:sz w:val="24"/>
      <w:szCs w:val="24"/>
    </w:rPr>
  </w:style>
  <w:style w:type="character" w:styleId="BookTitle">
    <w:name w:val="Book Title"/>
    <w:uiPriority w:val="33"/>
    <w:qFormat/>
    <w:rsid w:val="000D7C9B"/>
    <w:rPr>
      <w:i/>
      <w:iCs/>
      <w:smallCaps/>
      <w:spacing w:val="5"/>
    </w:rPr>
  </w:style>
  <w:style w:type="paragraph" w:customStyle="1" w:styleId="Level4-RFT">
    <w:name w:val="Level 4 - RFT"/>
    <w:basedOn w:val="Heading3"/>
    <w:qFormat/>
    <w:rsid w:val="000D7C9B"/>
    <w:pPr>
      <w:numPr>
        <w:numId w:val="10"/>
      </w:numPr>
      <w:tabs>
        <w:tab w:val="left" w:pos="1843"/>
      </w:tabs>
      <w:spacing w:before="200" w:line="240" w:lineRule="auto"/>
      <w:jc w:val="left"/>
      <w:outlineLvl w:val="4"/>
    </w:pPr>
    <w:rPr>
      <w:rFonts w:eastAsia="Arial" w:cs="Times New Roman"/>
      <w:b/>
      <w:bCs w:val="0"/>
      <w:color w:val="auto"/>
      <w:lang w:eastAsia="zh-CN"/>
    </w:rPr>
  </w:style>
  <w:style w:type="table" w:customStyle="1" w:styleId="TableGrid1">
    <w:name w:val="Table Grid1"/>
    <w:basedOn w:val="TableNormal"/>
    <w:next w:val="TableGrid"/>
    <w:rsid w:val="000D7C9B"/>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L1">
    <w:name w:val="Schedule L1"/>
    <w:basedOn w:val="Normal"/>
    <w:next w:val="Normal"/>
    <w:rsid w:val="000D7C9B"/>
    <w:pPr>
      <w:keepNext/>
      <w:numPr>
        <w:numId w:val="11"/>
      </w:numPr>
      <w:pBdr>
        <w:top w:val="single" w:sz="4" w:space="6" w:color="auto"/>
      </w:pBdr>
      <w:adjustRightInd w:val="0"/>
      <w:spacing w:before="0" w:after="240" w:line="240" w:lineRule="auto"/>
      <w:outlineLvl w:val="1"/>
    </w:pPr>
    <w:rPr>
      <w:rFonts w:eastAsia="STZhongsong"/>
      <w:b/>
      <w:caps/>
      <w:color w:val="auto"/>
      <w:lang w:val="en-GB" w:eastAsia="zh-CN"/>
    </w:rPr>
  </w:style>
  <w:style w:type="paragraph" w:customStyle="1" w:styleId="ScheduleL2">
    <w:name w:val="Schedule L2"/>
    <w:basedOn w:val="Normal"/>
    <w:rsid w:val="000D7C9B"/>
    <w:pPr>
      <w:keepNext/>
      <w:numPr>
        <w:ilvl w:val="1"/>
        <w:numId w:val="11"/>
      </w:numPr>
      <w:adjustRightInd w:val="0"/>
      <w:spacing w:before="0" w:after="240" w:line="240" w:lineRule="auto"/>
      <w:outlineLvl w:val="0"/>
    </w:pPr>
    <w:rPr>
      <w:rFonts w:eastAsia="STZhongsong"/>
      <w:b/>
      <w:color w:val="auto"/>
      <w:sz w:val="20"/>
      <w:lang w:eastAsia="zh-CN"/>
    </w:rPr>
  </w:style>
  <w:style w:type="paragraph" w:customStyle="1" w:styleId="ScheduleL3">
    <w:name w:val="Schedule L3"/>
    <w:basedOn w:val="Normal"/>
    <w:link w:val="ScheduleL3Char"/>
    <w:rsid w:val="000D7C9B"/>
    <w:pPr>
      <w:numPr>
        <w:ilvl w:val="2"/>
        <w:numId w:val="11"/>
      </w:numPr>
      <w:adjustRightInd w:val="0"/>
      <w:spacing w:before="0" w:after="240" w:line="240" w:lineRule="auto"/>
      <w:outlineLvl w:val="2"/>
    </w:pPr>
    <w:rPr>
      <w:rFonts w:eastAsia="STZhongsong"/>
      <w:color w:val="auto"/>
      <w:sz w:val="20"/>
      <w:lang w:eastAsia="zh-CN"/>
    </w:rPr>
  </w:style>
  <w:style w:type="character" w:customStyle="1" w:styleId="ScheduleL3Char">
    <w:name w:val="Schedule L3 Char"/>
    <w:link w:val="ScheduleL3"/>
    <w:rsid w:val="000D7C9B"/>
    <w:rPr>
      <w:rFonts w:ascii="Arial" w:eastAsia="STZhongsong" w:hAnsi="Arial" w:cs="Arial"/>
      <w:sz w:val="20"/>
      <w:szCs w:val="20"/>
      <w:lang w:eastAsia="zh-CN"/>
    </w:rPr>
  </w:style>
  <w:style w:type="paragraph" w:customStyle="1" w:styleId="ScheduleL4">
    <w:name w:val="Schedule L4"/>
    <w:basedOn w:val="Normal"/>
    <w:rsid w:val="000D7C9B"/>
    <w:pPr>
      <w:numPr>
        <w:ilvl w:val="3"/>
        <w:numId w:val="11"/>
      </w:numPr>
      <w:adjustRightInd w:val="0"/>
      <w:spacing w:before="0" w:after="240" w:line="240" w:lineRule="auto"/>
      <w:outlineLvl w:val="3"/>
    </w:pPr>
    <w:rPr>
      <w:rFonts w:eastAsia="STZhongsong"/>
      <w:color w:val="auto"/>
      <w:sz w:val="20"/>
      <w:lang w:eastAsia="zh-CN"/>
    </w:rPr>
  </w:style>
  <w:style w:type="paragraph" w:customStyle="1" w:styleId="ScheduleL5">
    <w:name w:val="Schedule L5"/>
    <w:basedOn w:val="Normal"/>
    <w:rsid w:val="000D7C9B"/>
    <w:pPr>
      <w:numPr>
        <w:ilvl w:val="4"/>
        <w:numId w:val="11"/>
      </w:numPr>
      <w:adjustRightInd w:val="0"/>
      <w:spacing w:before="0" w:after="240" w:line="240" w:lineRule="auto"/>
      <w:outlineLvl w:val="4"/>
    </w:pPr>
    <w:rPr>
      <w:rFonts w:eastAsia="STZhongsong"/>
      <w:color w:val="auto"/>
      <w:sz w:val="20"/>
      <w:lang w:val="en-GB" w:eastAsia="zh-CN"/>
    </w:rPr>
  </w:style>
  <w:style w:type="paragraph" w:customStyle="1" w:styleId="ScheduleL6">
    <w:name w:val="Schedule L6"/>
    <w:basedOn w:val="Normal"/>
    <w:rsid w:val="000D7C9B"/>
    <w:pPr>
      <w:numPr>
        <w:ilvl w:val="5"/>
        <w:numId w:val="11"/>
      </w:numPr>
      <w:tabs>
        <w:tab w:val="left" w:pos="4410"/>
      </w:tabs>
      <w:adjustRightInd w:val="0"/>
      <w:spacing w:before="0" w:after="240" w:line="240" w:lineRule="auto"/>
      <w:outlineLvl w:val="5"/>
    </w:pPr>
    <w:rPr>
      <w:rFonts w:eastAsia="STZhongsong"/>
      <w:color w:val="auto"/>
      <w:sz w:val="20"/>
      <w:lang w:val="en-GB" w:eastAsia="zh-CN"/>
    </w:rPr>
  </w:style>
  <w:style w:type="paragraph" w:customStyle="1" w:styleId="BodyTextIndent7">
    <w:name w:val="Body Text Indent 7"/>
    <w:basedOn w:val="Normal"/>
    <w:rsid w:val="000D7C9B"/>
    <w:pPr>
      <w:overflowPunct w:val="0"/>
      <w:autoSpaceDE w:val="0"/>
      <w:autoSpaceDN w:val="0"/>
      <w:spacing w:before="0" w:after="240" w:line="360" w:lineRule="auto"/>
      <w:ind w:left="5040"/>
    </w:pPr>
    <w:rPr>
      <w:rFonts w:ascii="Times New Roman" w:eastAsiaTheme="minorHAnsi" w:hAnsi="Times New Roman" w:cs="Times New Roman"/>
      <w:color w:val="auto"/>
      <w:szCs w:val="22"/>
    </w:rPr>
  </w:style>
  <w:style w:type="paragraph" w:customStyle="1" w:styleId="PlainParagraph">
    <w:name w:val="Plain Paragraph"/>
    <w:aliases w:val="PP"/>
    <w:basedOn w:val="Normal"/>
    <w:link w:val="PlainParagraphChar"/>
    <w:qFormat/>
    <w:rsid w:val="000D7C9B"/>
    <w:pPr>
      <w:spacing w:before="140" w:after="140" w:line="280" w:lineRule="atLeast"/>
      <w:jc w:val="left"/>
    </w:pPr>
    <w:rPr>
      <w:color w:val="auto"/>
      <w:szCs w:val="22"/>
      <w:lang w:eastAsia="en-AU"/>
    </w:rPr>
  </w:style>
  <w:style w:type="character" w:customStyle="1" w:styleId="PlainParagraphChar">
    <w:name w:val="Plain Paragraph Char"/>
    <w:aliases w:val="PP Char"/>
    <w:basedOn w:val="DefaultParagraphFont"/>
    <w:link w:val="PlainParagraph"/>
    <w:rsid w:val="000D7C9B"/>
    <w:rPr>
      <w:rFonts w:ascii="Arial" w:hAnsi="Arial" w:cs="Arial"/>
      <w:lang w:eastAsia="en-AU"/>
    </w:rPr>
  </w:style>
  <w:style w:type="table" w:customStyle="1" w:styleId="TableGrid2">
    <w:name w:val="Table Grid2"/>
    <w:basedOn w:val="TableNormal"/>
    <w:next w:val="TableGrid"/>
    <w:rsid w:val="000D7C9B"/>
    <w:rPr>
      <w:rFonts w:ascii="Arial" w:hAnsi="Arial"/>
      <w:sz w:val="20"/>
      <w:szCs w:val="20"/>
      <w:lang w:eastAsia="en-AU"/>
    </w:rPr>
    <w:tblPr/>
    <w:tcPr>
      <w:vAlign w:val="center"/>
    </w:tcPr>
  </w:style>
  <w:style w:type="table" w:customStyle="1" w:styleId="TableGrid3">
    <w:name w:val="Table Grid3"/>
    <w:basedOn w:val="TableNormal"/>
    <w:next w:val="TableGrid"/>
    <w:rsid w:val="000D7C9B"/>
    <w:rPr>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rsid w:val="000D7C9B"/>
    <w:pPr>
      <w:tabs>
        <w:tab w:val="left" w:pos="720"/>
      </w:tabs>
      <w:spacing w:before="40" w:after="40" w:line="280" w:lineRule="atLeast"/>
      <w:ind w:left="1134"/>
      <w:jc w:val="left"/>
    </w:pPr>
    <w:rPr>
      <w:rFonts w:ascii="Arial Narrow" w:hAnsi="Arial Narrow" w:cs="Arial Narrow"/>
      <w:color w:val="auto"/>
      <w:szCs w:val="22"/>
    </w:rPr>
  </w:style>
  <w:style w:type="character" w:customStyle="1" w:styleId="TextAccent1-purple">
    <w:name w:val="Text Accent 1 - purple"/>
    <w:rsid w:val="00025BE8"/>
    <w:rPr>
      <w:color w:val="9900FF"/>
    </w:rPr>
  </w:style>
  <w:style w:type="character" w:styleId="Emphasis">
    <w:name w:val="Emphasis"/>
    <w:basedOn w:val="DefaultParagraphFont"/>
    <w:uiPriority w:val="20"/>
    <w:qFormat/>
    <w:locked/>
    <w:rsid w:val="00E44662"/>
    <w:rPr>
      <w:i/>
      <w:iCs/>
    </w:rPr>
  </w:style>
  <w:style w:type="table" w:customStyle="1" w:styleId="GridTable6Colorful-Accent31">
    <w:name w:val="Grid Table 6 Colorful - Accent 31"/>
    <w:basedOn w:val="TableNormal"/>
    <w:uiPriority w:val="51"/>
    <w:rsid w:val="00BF4094"/>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MediumShading1-Accent11">
    <w:name w:val="Medium Shading 1 - Accent 11"/>
    <w:basedOn w:val="TableNormal"/>
    <w:uiPriority w:val="63"/>
    <w:rsid w:val="00CE0546"/>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customStyle="1" w:styleId="GridTable6Colorful-Accent32">
    <w:name w:val="Grid Table 6 Colorful - Accent 32"/>
    <w:basedOn w:val="TableNormal"/>
    <w:uiPriority w:val="51"/>
    <w:rsid w:val="00FE257E"/>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GridTable1Light-Accent31">
    <w:name w:val="Grid Table 1 Light - Accent 31"/>
    <w:basedOn w:val="TableNormal"/>
    <w:uiPriority w:val="46"/>
    <w:rsid w:val="00FE257E"/>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D80DF9"/>
    <w:rPr>
      <w:color w:val="2B579A"/>
      <w:shd w:val="clear" w:color="auto" w:fill="E6E6E6"/>
    </w:rPr>
  </w:style>
  <w:style w:type="paragraph" w:customStyle="1" w:styleId="TipText">
    <w:name w:val="Tip Text"/>
    <w:basedOn w:val="Normal"/>
    <w:uiPriority w:val="99"/>
    <w:rsid w:val="009D2FE9"/>
    <w:pPr>
      <w:spacing w:before="0" w:after="160" w:line="264" w:lineRule="auto"/>
      <w:ind w:right="576"/>
      <w:jc w:val="left"/>
    </w:pPr>
    <w:rPr>
      <w:rFonts w:ascii="Calibri" w:hAnsi="Calibri" w:cs="Times New Roman"/>
      <w:i/>
      <w:iCs/>
      <w:color w:val="7F7F7F"/>
      <w:sz w:val="16"/>
      <w:szCs w:val="16"/>
      <w:lang w:eastAsia="ja-JP"/>
    </w:rPr>
  </w:style>
  <w:style w:type="character" w:customStyle="1" w:styleId="RFPparagraphChar">
    <w:name w:val="RFP paragraph Char"/>
    <w:basedOn w:val="DefaultParagraphFont"/>
    <w:link w:val="RFPparagraph"/>
    <w:locked/>
    <w:rsid w:val="009D2FE9"/>
    <w:rPr>
      <w:sz w:val="24"/>
      <w:szCs w:val="24"/>
    </w:rPr>
  </w:style>
  <w:style w:type="paragraph" w:customStyle="1" w:styleId="RFPparagraph">
    <w:name w:val="RFP paragraph"/>
    <w:basedOn w:val="Heading3"/>
    <w:link w:val="RFPparagraphChar"/>
    <w:rsid w:val="009D2FE9"/>
    <w:pPr>
      <w:tabs>
        <w:tab w:val="num" w:pos="851"/>
      </w:tabs>
      <w:spacing w:beforeLines="100" w:line="240" w:lineRule="auto"/>
      <w:ind w:left="851" w:hanging="851"/>
      <w:jc w:val="left"/>
    </w:pPr>
    <w:rPr>
      <w:rFonts w:ascii="Times New Roman" w:hAnsi="Times New Roman" w:cs="Times New Roman"/>
      <w:b/>
      <w:smallCaps/>
      <w:color w:val="auto"/>
    </w:rPr>
  </w:style>
  <w:style w:type="character" w:styleId="PlaceholderText">
    <w:name w:val="Placeholder Text"/>
    <w:basedOn w:val="DefaultParagraphFont"/>
    <w:uiPriority w:val="99"/>
    <w:semiHidden/>
    <w:rsid w:val="009D2FE9"/>
    <w:rPr>
      <w:color w:val="808080"/>
    </w:rPr>
  </w:style>
  <w:style w:type="paragraph" w:customStyle="1" w:styleId="DHHSbullet1">
    <w:name w:val="DHHS bullet 1"/>
    <w:basedOn w:val="Normal"/>
    <w:qFormat/>
    <w:rsid w:val="00925C05"/>
    <w:pPr>
      <w:numPr>
        <w:numId w:val="12"/>
      </w:numPr>
      <w:spacing w:before="0" w:after="40" w:line="270" w:lineRule="atLeast"/>
      <w:jc w:val="left"/>
    </w:pPr>
    <w:rPr>
      <w:rFonts w:eastAsia="Times" w:cs="Times New Roman"/>
      <w:color w:val="auto"/>
      <w:sz w:val="20"/>
    </w:rPr>
  </w:style>
  <w:style w:type="paragraph" w:customStyle="1" w:styleId="DHHSbullet2">
    <w:name w:val="DHHS bullet 2"/>
    <w:basedOn w:val="Normal"/>
    <w:uiPriority w:val="2"/>
    <w:qFormat/>
    <w:rsid w:val="00925C05"/>
    <w:pPr>
      <w:numPr>
        <w:ilvl w:val="2"/>
        <w:numId w:val="12"/>
      </w:numPr>
      <w:spacing w:before="0" w:after="40" w:line="270" w:lineRule="atLeast"/>
      <w:jc w:val="left"/>
    </w:pPr>
    <w:rPr>
      <w:rFonts w:eastAsia="Times" w:cs="Times New Roman"/>
      <w:color w:val="auto"/>
      <w:sz w:val="20"/>
    </w:rPr>
  </w:style>
  <w:style w:type="paragraph" w:customStyle="1" w:styleId="DHHSbullet1lastline">
    <w:name w:val="DHHS bullet 1 last line"/>
    <w:basedOn w:val="DHHSbullet1"/>
    <w:qFormat/>
    <w:rsid w:val="00925C05"/>
    <w:pPr>
      <w:numPr>
        <w:ilvl w:val="1"/>
      </w:numPr>
      <w:spacing w:after="120"/>
    </w:pPr>
  </w:style>
  <w:style w:type="paragraph" w:customStyle="1" w:styleId="DHHSbullet2lastline">
    <w:name w:val="DHHS bullet 2 last line"/>
    <w:basedOn w:val="DHHSbullet2"/>
    <w:uiPriority w:val="2"/>
    <w:qFormat/>
    <w:rsid w:val="00925C05"/>
    <w:pPr>
      <w:numPr>
        <w:ilvl w:val="3"/>
      </w:numPr>
      <w:spacing w:after="120"/>
    </w:pPr>
  </w:style>
  <w:style w:type="paragraph" w:customStyle="1" w:styleId="DHHStablebullet">
    <w:name w:val="DHHS table bullet"/>
    <w:basedOn w:val="Normal"/>
    <w:uiPriority w:val="3"/>
    <w:qFormat/>
    <w:rsid w:val="00925C05"/>
    <w:pPr>
      <w:numPr>
        <w:ilvl w:val="6"/>
        <w:numId w:val="12"/>
      </w:numPr>
      <w:spacing w:before="80" w:after="60" w:line="240" w:lineRule="auto"/>
      <w:jc w:val="left"/>
    </w:pPr>
    <w:rPr>
      <w:rFonts w:eastAsiaTheme="minorEastAsia" w:cs="Times New Roman"/>
      <w:color w:val="auto"/>
      <w:sz w:val="20"/>
    </w:rPr>
  </w:style>
  <w:style w:type="numbering" w:customStyle="1" w:styleId="ZZBullets">
    <w:name w:val="ZZ Bullets"/>
    <w:rsid w:val="00925C05"/>
    <w:pPr>
      <w:numPr>
        <w:numId w:val="12"/>
      </w:numPr>
    </w:pPr>
  </w:style>
  <w:style w:type="paragraph" w:customStyle="1" w:styleId="DHHSbulletindent">
    <w:name w:val="DHHS bullet indent"/>
    <w:basedOn w:val="Normal"/>
    <w:rsid w:val="00925C05"/>
    <w:pPr>
      <w:numPr>
        <w:ilvl w:val="4"/>
        <w:numId w:val="12"/>
      </w:numPr>
      <w:spacing w:before="0" w:after="40" w:line="270" w:lineRule="atLeast"/>
      <w:jc w:val="left"/>
    </w:pPr>
    <w:rPr>
      <w:rFonts w:eastAsia="Times" w:cs="Times New Roman"/>
      <w:color w:val="auto"/>
      <w:sz w:val="20"/>
    </w:rPr>
  </w:style>
  <w:style w:type="paragraph" w:customStyle="1" w:styleId="DHHSbulletindentlastline">
    <w:name w:val="DHHS bullet indent last line"/>
    <w:basedOn w:val="Normal"/>
    <w:rsid w:val="00925C05"/>
    <w:pPr>
      <w:numPr>
        <w:ilvl w:val="5"/>
        <w:numId w:val="12"/>
      </w:numPr>
      <w:spacing w:before="0" w:line="270" w:lineRule="atLeast"/>
      <w:jc w:val="left"/>
    </w:pPr>
    <w:rPr>
      <w:rFonts w:eastAsia="Times" w:cs="Times New Roman"/>
      <w:color w:val="auto"/>
      <w:sz w:val="20"/>
    </w:rPr>
  </w:style>
  <w:style w:type="paragraph" w:customStyle="1" w:styleId="DHHStabletext">
    <w:name w:val="DHHS table text"/>
    <w:uiPriority w:val="3"/>
    <w:qFormat/>
    <w:rsid w:val="00925C05"/>
    <w:pPr>
      <w:spacing w:before="80" w:after="60"/>
    </w:pPr>
    <w:rPr>
      <w:rFonts w:ascii="Arial" w:hAnsi="Arial"/>
      <w:sz w:val="20"/>
      <w:szCs w:val="20"/>
    </w:rPr>
  </w:style>
  <w:style w:type="numbering" w:customStyle="1" w:styleId="Bullets">
    <w:name w:val="Bullets"/>
    <w:rsid w:val="00925C05"/>
    <w:pPr>
      <w:numPr>
        <w:numId w:val="13"/>
      </w:numPr>
    </w:pPr>
  </w:style>
  <w:style w:type="character" w:customStyle="1" w:styleId="Calibri12">
    <w:name w:val="Calibri 12"/>
    <w:uiPriority w:val="1"/>
    <w:qFormat/>
    <w:rsid w:val="00CB7A3D"/>
    <w:rPr>
      <w:rFonts w:ascii="Calibri" w:hAnsi="Calibri"/>
      <w:sz w:val="24"/>
    </w:rPr>
  </w:style>
  <w:style w:type="table" w:customStyle="1" w:styleId="GridTable1Light-Accent32">
    <w:name w:val="Grid Table 1 Light - Accent 32"/>
    <w:basedOn w:val="TableNormal"/>
    <w:uiPriority w:val="46"/>
    <w:rsid w:val="00A20BBB"/>
    <w:tblPr>
      <w:tblStyleRowBandSize w:val="1"/>
      <w:tblStyleColBandSize w:val="1"/>
      <w:jc w:val="center"/>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rPr>
      <w:jc w:val="center"/>
    </w:trPr>
    <w:tcPr>
      <w:vAlign w:val="center"/>
    </w:tc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customStyle="1" w:styleId="GridTable6Colorful-Accent33">
    <w:name w:val="Grid Table 6 Colorful - Accent 33"/>
    <w:basedOn w:val="TableNormal"/>
    <w:uiPriority w:val="51"/>
    <w:rsid w:val="008F0346"/>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customStyle="1" w:styleId="Footnote">
    <w:name w:val="Footnote"/>
    <w:basedOn w:val="Heading1"/>
    <w:qFormat/>
    <w:rsid w:val="005718E7"/>
    <w:pPr>
      <w:shd w:val="clear" w:color="auto" w:fill="FFFFFF"/>
      <w:spacing w:before="0" w:after="330"/>
    </w:pPr>
    <w:rPr>
      <w:lang w:val="en-AU" w:bidi="ar-SA"/>
    </w:rPr>
  </w:style>
  <w:style w:type="paragraph" w:customStyle="1" w:styleId="DHHSbody">
    <w:name w:val="DHHS body"/>
    <w:link w:val="DHHSbodyChar"/>
    <w:qFormat/>
    <w:rsid w:val="00531D7D"/>
    <w:pPr>
      <w:spacing w:after="120" w:line="270" w:lineRule="atLeast"/>
    </w:pPr>
    <w:rPr>
      <w:rFonts w:asciiTheme="minorHAnsi" w:eastAsia="Times" w:hAnsiTheme="minorHAnsi" w:cstheme="minorBidi"/>
      <w:sz w:val="20"/>
      <w:szCs w:val="20"/>
    </w:rPr>
  </w:style>
  <w:style w:type="character" w:customStyle="1" w:styleId="DHHSbodyChar">
    <w:name w:val="DHHS body Char"/>
    <w:link w:val="DHHSbody"/>
    <w:locked/>
    <w:rsid w:val="00531D7D"/>
    <w:rPr>
      <w:rFonts w:asciiTheme="minorHAnsi" w:eastAsia="Times" w:hAnsiTheme="minorHAnsi" w:cstheme="minorBidi"/>
      <w:sz w:val="20"/>
      <w:szCs w:val="20"/>
    </w:rPr>
  </w:style>
  <w:style w:type="paragraph" w:customStyle="1" w:styleId="NormalIndent2">
    <w:name w:val="Normal Indent 2"/>
    <w:basedOn w:val="NormalIndent"/>
    <w:rsid w:val="00A62C8E"/>
    <w:pPr>
      <w:widowControl w:val="0"/>
      <w:spacing w:before="0" w:line="240" w:lineRule="auto"/>
      <w:ind w:left="1134"/>
    </w:pPr>
    <w:rPr>
      <w:rFonts w:cs="Times New Roman"/>
      <w:color w:val="auto"/>
      <w:sz w:val="20"/>
      <w:szCs w:val="24"/>
      <w:lang w:eastAsia="en-AU"/>
    </w:rPr>
  </w:style>
  <w:style w:type="paragraph" w:styleId="NormalIndent">
    <w:name w:val="Normal Indent"/>
    <w:basedOn w:val="Normal"/>
    <w:uiPriority w:val="99"/>
    <w:semiHidden/>
    <w:unhideWhenUsed/>
    <w:rsid w:val="00A62C8E"/>
    <w:pPr>
      <w:ind w:left="720"/>
    </w:pPr>
  </w:style>
  <w:style w:type="table" w:customStyle="1" w:styleId="GridTable1Light-Accent33">
    <w:name w:val="Grid Table 1 Light - Accent 33"/>
    <w:basedOn w:val="TableNormal"/>
    <w:uiPriority w:val="46"/>
    <w:rsid w:val="00E307BB"/>
    <w:rPr>
      <w:color w:val="CCCC00"/>
    </w:rPr>
    <w:tblPr>
      <w:tblStyleRowBandSize w:val="1"/>
      <w:tblStyleColBandSize w:val="1"/>
      <w:tblBorders>
        <w:top w:val="single" w:sz="4" w:space="0" w:color="CCCC00"/>
        <w:left w:val="single" w:sz="4" w:space="0" w:color="CCCC00"/>
        <w:bottom w:val="single" w:sz="4" w:space="0" w:color="CCCC00"/>
        <w:right w:val="single" w:sz="4" w:space="0" w:color="CCCC00"/>
        <w:insideH w:val="single" w:sz="4" w:space="0" w:color="CCCC00"/>
        <w:insideV w:val="single" w:sz="4" w:space="0" w:color="CCCC00"/>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customStyle="1" w:styleId="Style4">
    <w:name w:val="Style4"/>
    <w:basedOn w:val="TableNormal"/>
    <w:uiPriority w:val="99"/>
    <w:rsid w:val="004638B4"/>
    <w:pPr>
      <w:spacing w:before="40" w:after="40"/>
    </w:pPr>
    <w:rPr>
      <w:rFonts w:ascii="Arial" w:hAnsi="Arial"/>
      <w:sz w:val="18"/>
    </w:rPr>
    <w:tblPr>
      <w:tblBorders>
        <w:top w:val="single" w:sz="4" w:space="0" w:color="CCCC00"/>
        <w:left w:val="single" w:sz="4" w:space="0" w:color="CCCC00"/>
        <w:bottom w:val="single" w:sz="4" w:space="0" w:color="CCCC00"/>
        <w:right w:val="single" w:sz="4" w:space="0" w:color="CCCC00"/>
        <w:insideH w:val="single" w:sz="4" w:space="0" w:color="CCCC00"/>
        <w:insideV w:val="single" w:sz="4" w:space="0" w:color="CCCC00"/>
      </w:tblBorders>
    </w:tblPr>
    <w:tblStylePr w:type="firstRow">
      <w:rPr>
        <w:rFonts w:asciiTheme="minorHAnsi" w:hAnsiTheme="minorHAnsi"/>
        <w:sz w:val="20"/>
      </w:rPr>
      <w:tblPr/>
      <w:tcPr>
        <w:tcBorders>
          <w:bottom w:val="single" w:sz="12" w:space="0" w:color="CCCC00"/>
          <w:insideH w:val="nil"/>
        </w:tcBorders>
      </w:tcPr>
    </w:tblStylePr>
  </w:style>
  <w:style w:type="paragraph" w:customStyle="1" w:styleId="EndNoteBibliographyTitle">
    <w:name w:val="EndNote Bibliography Title"/>
    <w:basedOn w:val="Normal"/>
    <w:link w:val="EndNoteBibliographyTitleChar"/>
    <w:rsid w:val="00C441C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441C0"/>
    <w:rPr>
      <w:rFonts w:ascii="Arial" w:hAnsi="Arial" w:cs="Arial"/>
      <w:noProof/>
      <w:color w:val="2A4F1C" w:themeColor="accent1" w:themeShade="80"/>
      <w:szCs w:val="20"/>
      <w:lang w:val="en-US"/>
    </w:rPr>
  </w:style>
  <w:style w:type="paragraph" w:customStyle="1" w:styleId="EndNoteBibliography">
    <w:name w:val="EndNote Bibliography"/>
    <w:basedOn w:val="Normal"/>
    <w:link w:val="EndNoteBibliographyChar"/>
    <w:rsid w:val="00C441C0"/>
    <w:pPr>
      <w:spacing w:line="240" w:lineRule="auto"/>
      <w:jc w:val="left"/>
    </w:pPr>
    <w:rPr>
      <w:noProof/>
      <w:lang w:val="en-US"/>
    </w:rPr>
  </w:style>
  <w:style w:type="character" w:customStyle="1" w:styleId="EndNoteBibliographyChar">
    <w:name w:val="EndNote Bibliography Char"/>
    <w:basedOn w:val="DefaultParagraphFont"/>
    <w:link w:val="EndNoteBibliography"/>
    <w:rsid w:val="00C441C0"/>
    <w:rPr>
      <w:rFonts w:ascii="Arial" w:hAnsi="Arial" w:cs="Arial"/>
      <w:noProof/>
      <w:color w:val="2A4F1C" w:themeColor="accent1" w:themeShade="80"/>
      <w:szCs w:val="20"/>
      <w:lang w:val="en-US"/>
    </w:rPr>
  </w:style>
  <w:style w:type="table" w:styleId="PlainTable1">
    <w:name w:val="Plain Table 1"/>
    <w:basedOn w:val="TableNormal"/>
    <w:uiPriority w:val="41"/>
    <w:rsid w:val="00A047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5">
    <w:name w:val="Style5"/>
    <w:basedOn w:val="TableNormal"/>
    <w:uiPriority w:val="99"/>
    <w:rsid w:val="00BC3906"/>
    <w:rPr>
      <w:color w:val="066684" w:themeColor="accent6" w:themeShade="BF"/>
    </w:rPr>
    <w:tblPr/>
    <w:tcPr>
      <w:shd w:val="clear" w:color="auto" w:fill="auto"/>
    </w:tcPr>
  </w:style>
  <w:style w:type="table" w:customStyle="1" w:styleId="Style6">
    <w:name w:val="Style6"/>
    <w:basedOn w:val="TableNormal"/>
    <w:uiPriority w:val="99"/>
    <w:rsid w:val="004C7CAF"/>
    <w:pPr>
      <w:spacing w:before="20" w:after="20"/>
      <w:jc w:val="center"/>
    </w:pPr>
    <w:rPr>
      <w:rFonts w:ascii="Arial" w:hAnsi="Arial"/>
      <w:sz w:val="20"/>
    </w:rPr>
    <w:tblPr>
      <w:tblBorders>
        <w:insideH w:val="single" w:sz="4" w:space="0" w:color="0989B1" w:themeColor="accent6"/>
      </w:tblBorders>
    </w:tblPr>
    <w:tcPr>
      <w:vAlign w:val="center"/>
    </w:tcPr>
    <w:tblStylePr w:type="firstRow">
      <w:rPr>
        <w:rFonts w:ascii="Arial" w:hAnsi="Arial"/>
        <w:b w:val="0"/>
        <w:color w:val="0989B1" w:themeColor="accent6"/>
        <w:sz w:val="20"/>
      </w:rPr>
    </w:tblStylePr>
    <w:tblStylePr w:type="firstCol">
      <w:rPr>
        <w:rFonts w:ascii="Arial" w:hAnsi="Arial"/>
        <w:i/>
        <w:color w:val="0989B1" w:themeColor="accent6"/>
        <w:sz w:val="20"/>
      </w:rPr>
    </w:tblStylePr>
  </w:style>
  <w:style w:type="table" w:customStyle="1" w:styleId="Style7">
    <w:name w:val="Style7"/>
    <w:basedOn w:val="TableNormal"/>
    <w:uiPriority w:val="99"/>
    <w:rsid w:val="001B714B"/>
    <w:tblPr/>
  </w:style>
  <w:style w:type="table" w:customStyle="1" w:styleId="HCCG1">
    <w:name w:val="HCCG 1"/>
    <w:basedOn w:val="TableNormal"/>
    <w:uiPriority w:val="99"/>
    <w:rsid w:val="00E15A27"/>
    <w:rPr>
      <w:rFonts w:asciiTheme="minorHAnsi" w:hAnsiTheme="minorHAnsi"/>
      <w:color w:val="877952" w:themeColor="background2" w:themeShade="80"/>
      <w:sz w:val="20"/>
    </w:rPr>
    <w:tblPr>
      <w:tblBorders>
        <w:top w:val="single" w:sz="4" w:space="0" w:color="877952" w:themeColor="background2" w:themeShade="80"/>
        <w:left w:val="single" w:sz="4" w:space="0" w:color="877952" w:themeColor="background2" w:themeShade="80"/>
        <w:bottom w:val="single" w:sz="4" w:space="0" w:color="877952" w:themeColor="background2" w:themeShade="80"/>
        <w:right w:val="single" w:sz="4" w:space="0" w:color="877952" w:themeColor="background2" w:themeShade="80"/>
        <w:insideH w:val="single" w:sz="4" w:space="0" w:color="877952" w:themeColor="background2" w:themeShade="80"/>
        <w:insideV w:val="single" w:sz="4" w:space="0" w:color="877952" w:themeColor="background2" w:themeShade="80"/>
      </w:tblBorders>
    </w:tblPr>
    <w:tcPr>
      <w:shd w:val="clear" w:color="auto" w:fill="auto"/>
    </w:tcPr>
    <w:tblStylePr w:type="firstRow">
      <w:pPr>
        <w:jc w:val="center"/>
      </w:pPr>
      <w:rPr>
        <w:rFonts w:asciiTheme="minorHAnsi" w:hAnsiTheme="minorHAnsi"/>
        <w:b/>
        <w:color w:val="433C29" w:themeColor="background2" w:themeShade="40"/>
        <w:sz w:val="20"/>
      </w:rPr>
      <w:tblPr/>
      <w:tcPr>
        <w:tcBorders>
          <w:top w:val="single" w:sz="4" w:space="0" w:color="877952" w:themeColor="background2" w:themeShade="80"/>
          <w:left w:val="single" w:sz="4" w:space="0" w:color="877952" w:themeColor="background2" w:themeShade="80"/>
          <w:bottom w:val="single" w:sz="4" w:space="0" w:color="877952" w:themeColor="background2" w:themeShade="80"/>
          <w:right w:val="single" w:sz="4" w:space="0" w:color="877952" w:themeColor="background2" w:themeShade="80"/>
          <w:insideH w:val="single" w:sz="4" w:space="0" w:color="877952" w:themeColor="background2" w:themeShade="80"/>
          <w:insideV w:val="single" w:sz="4" w:space="0" w:color="877952" w:themeColor="background2" w:themeShade="80"/>
        </w:tcBorders>
        <w:shd w:val="clear" w:color="auto" w:fill="D2CAB6" w:themeFill="background2" w:themeFillShade="E6"/>
        <w:vAlign w:val="center"/>
      </w:tcPr>
    </w:tblStylePr>
    <w:tblStylePr w:type="lastRow">
      <w:rPr>
        <w:b/>
      </w:rPr>
    </w:tblStylePr>
  </w:style>
  <w:style w:type="table" w:customStyle="1" w:styleId="Style8">
    <w:name w:val="Style8"/>
    <w:basedOn w:val="TableNormal"/>
    <w:uiPriority w:val="99"/>
    <w:rsid w:val="004C7CAF"/>
    <w:pPr>
      <w:jc w:val="center"/>
    </w:pPr>
    <w:tblPr/>
    <w:tcPr>
      <w:vAlign w:val="center"/>
    </w:tcPr>
  </w:style>
  <w:style w:type="table" w:customStyle="1" w:styleId="Style9">
    <w:name w:val="Style9"/>
    <w:basedOn w:val="TableNormal"/>
    <w:uiPriority w:val="99"/>
    <w:rsid w:val="00081EB8"/>
    <w:pPr>
      <w:jc w:val="center"/>
    </w:pPr>
    <w:rPr>
      <w:rFonts w:ascii="Arial" w:hAnsi="Arial"/>
      <w:sz w:val="20"/>
    </w:rPr>
    <w:tblPr>
      <w:tblBorders>
        <w:top w:val="single" w:sz="4" w:space="0" w:color="4AB5C4" w:themeColor="accent5"/>
        <w:bottom w:val="single" w:sz="4" w:space="0" w:color="4AB5C4" w:themeColor="accent5"/>
        <w:insideH w:val="single" w:sz="4" w:space="0" w:color="4AB5C4" w:themeColor="accent5"/>
      </w:tblBorders>
    </w:tblPr>
    <w:tcPr>
      <w:vAlign w:val="center"/>
    </w:tcPr>
    <w:tblStylePr w:type="firstRow">
      <w:pPr>
        <w:jc w:val="center"/>
      </w:pPr>
      <w:tblPr/>
      <w:tcPr>
        <w:tcBorders>
          <w:top w:val="nil"/>
          <w:left w:val="nil"/>
          <w:bottom w:val="nil"/>
          <w:right w:val="nil"/>
          <w:insideH w:val="nil"/>
          <w:insideV w:val="nil"/>
          <w:tl2br w:val="nil"/>
          <w:tr2bl w:val="nil"/>
        </w:tcBorders>
      </w:tcPr>
    </w:tblStylePr>
    <w:tblStylePr w:type="firstCol">
      <w:rPr>
        <w:rFonts w:ascii="Arial" w:hAnsi="Arial"/>
        <w:i/>
        <w:color w:val="4AB5C4" w:themeColor="accent5"/>
        <w:sz w:val="20"/>
      </w:rPr>
    </w:tblStylePr>
  </w:style>
  <w:style w:type="table" w:styleId="TableGridLight">
    <w:name w:val="Grid Table Light"/>
    <w:basedOn w:val="TableNormal"/>
    <w:uiPriority w:val="40"/>
    <w:rsid w:val="007179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00">
    <w:name w:val="Style10"/>
    <w:basedOn w:val="TableNormal"/>
    <w:uiPriority w:val="99"/>
    <w:rsid w:val="00081EB8"/>
    <w:rPr>
      <w:sz w:val="20"/>
    </w:rPr>
    <w:tblPr/>
  </w:style>
  <w:style w:type="table" w:styleId="GridTable4-Accent6">
    <w:name w:val="Grid Table 4 Accent 6"/>
    <w:basedOn w:val="TableNormal"/>
    <w:uiPriority w:val="49"/>
    <w:rsid w:val="00E15A27"/>
    <w:tblPr>
      <w:tblStyleRowBandSize w:val="1"/>
      <w:tblStyleColBandSize w:val="1"/>
      <w:tblBorders>
        <w:top w:val="single" w:sz="4" w:space="0" w:color="018F93"/>
        <w:left w:val="single" w:sz="4" w:space="0" w:color="018F93"/>
        <w:bottom w:val="single" w:sz="4" w:space="0" w:color="018F93"/>
        <w:right w:val="single" w:sz="4" w:space="0" w:color="018F93"/>
        <w:insideH w:val="single" w:sz="4" w:space="0" w:color="018F93"/>
        <w:insideV w:val="single" w:sz="4" w:space="0" w:color="018F93"/>
      </w:tblBorders>
    </w:tblPr>
    <w:tcPr>
      <w:shd w:val="clear" w:color="auto" w:fill="auto"/>
    </w:tcPr>
    <w:tblStylePr w:type="firstRow">
      <w:rPr>
        <w:rFonts w:ascii="Arial" w:hAnsi="Arial"/>
        <w:b/>
        <w:bCs/>
        <w:color w:val="FFFFFF" w:themeColor="background1"/>
        <w:sz w:val="20"/>
      </w:rPr>
      <w:tblPr/>
      <w:tcPr>
        <w:shd w:val="clear" w:color="auto" w:fill="018F93"/>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styleId="UnresolvedMention">
    <w:name w:val="Unresolved Mention"/>
    <w:basedOn w:val="DefaultParagraphFont"/>
    <w:uiPriority w:val="99"/>
    <w:semiHidden/>
    <w:unhideWhenUsed/>
    <w:rsid w:val="00674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0353">
      <w:bodyDiv w:val="1"/>
      <w:marLeft w:val="0"/>
      <w:marRight w:val="0"/>
      <w:marTop w:val="0"/>
      <w:marBottom w:val="0"/>
      <w:divBdr>
        <w:top w:val="none" w:sz="0" w:space="0" w:color="auto"/>
        <w:left w:val="none" w:sz="0" w:space="0" w:color="auto"/>
        <w:bottom w:val="none" w:sz="0" w:space="0" w:color="auto"/>
        <w:right w:val="none" w:sz="0" w:space="0" w:color="auto"/>
      </w:divBdr>
    </w:div>
    <w:div w:id="45372624">
      <w:bodyDiv w:val="1"/>
      <w:marLeft w:val="0"/>
      <w:marRight w:val="0"/>
      <w:marTop w:val="0"/>
      <w:marBottom w:val="0"/>
      <w:divBdr>
        <w:top w:val="none" w:sz="0" w:space="0" w:color="auto"/>
        <w:left w:val="none" w:sz="0" w:space="0" w:color="auto"/>
        <w:bottom w:val="none" w:sz="0" w:space="0" w:color="auto"/>
        <w:right w:val="none" w:sz="0" w:space="0" w:color="auto"/>
      </w:divBdr>
    </w:div>
    <w:div w:id="55200570">
      <w:bodyDiv w:val="1"/>
      <w:marLeft w:val="0"/>
      <w:marRight w:val="0"/>
      <w:marTop w:val="0"/>
      <w:marBottom w:val="0"/>
      <w:divBdr>
        <w:top w:val="none" w:sz="0" w:space="0" w:color="auto"/>
        <w:left w:val="none" w:sz="0" w:space="0" w:color="auto"/>
        <w:bottom w:val="none" w:sz="0" w:space="0" w:color="auto"/>
        <w:right w:val="none" w:sz="0" w:space="0" w:color="auto"/>
      </w:divBdr>
    </w:div>
    <w:div w:id="55398779">
      <w:bodyDiv w:val="1"/>
      <w:marLeft w:val="0"/>
      <w:marRight w:val="0"/>
      <w:marTop w:val="0"/>
      <w:marBottom w:val="0"/>
      <w:divBdr>
        <w:top w:val="none" w:sz="0" w:space="0" w:color="auto"/>
        <w:left w:val="none" w:sz="0" w:space="0" w:color="auto"/>
        <w:bottom w:val="none" w:sz="0" w:space="0" w:color="auto"/>
        <w:right w:val="none" w:sz="0" w:space="0" w:color="auto"/>
      </w:divBdr>
      <w:divsChild>
        <w:div w:id="829564263">
          <w:marLeft w:val="0"/>
          <w:marRight w:val="0"/>
          <w:marTop w:val="0"/>
          <w:marBottom w:val="0"/>
          <w:divBdr>
            <w:top w:val="none" w:sz="0" w:space="0" w:color="auto"/>
            <w:left w:val="none" w:sz="0" w:space="0" w:color="auto"/>
            <w:bottom w:val="none" w:sz="0" w:space="0" w:color="auto"/>
            <w:right w:val="none" w:sz="0" w:space="0" w:color="auto"/>
          </w:divBdr>
          <w:divsChild>
            <w:div w:id="875237585">
              <w:marLeft w:val="0"/>
              <w:marRight w:val="0"/>
              <w:marTop w:val="0"/>
              <w:marBottom w:val="0"/>
              <w:divBdr>
                <w:top w:val="none" w:sz="0" w:space="0" w:color="auto"/>
                <w:left w:val="none" w:sz="0" w:space="0" w:color="auto"/>
                <w:bottom w:val="none" w:sz="0" w:space="0" w:color="auto"/>
                <w:right w:val="none" w:sz="0" w:space="0" w:color="auto"/>
              </w:divBdr>
              <w:divsChild>
                <w:div w:id="8340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5613">
      <w:bodyDiv w:val="1"/>
      <w:marLeft w:val="0"/>
      <w:marRight w:val="0"/>
      <w:marTop w:val="0"/>
      <w:marBottom w:val="0"/>
      <w:divBdr>
        <w:top w:val="none" w:sz="0" w:space="0" w:color="auto"/>
        <w:left w:val="none" w:sz="0" w:space="0" w:color="auto"/>
        <w:bottom w:val="none" w:sz="0" w:space="0" w:color="auto"/>
        <w:right w:val="none" w:sz="0" w:space="0" w:color="auto"/>
      </w:divBdr>
    </w:div>
    <w:div w:id="67195823">
      <w:bodyDiv w:val="1"/>
      <w:marLeft w:val="0"/>
      <w:marRight w:val="0"/>
      <w:marTop w:val="0"/>
      <w:marBottom w:val="0"/>
      <w:divBdr>
        <w:top w:val="none" w:sz="0" w:space="0" w:color="auto"/>
        <w:left w:val="none" w:sz="0" w:space="0" w:color="auto"/>
        <w:bottom w:val="none" w:sz="0" w:space="0" w:color="auto"/>
        <w:right w:val="none" w:sz="0" w:space="0" w:color="auto"/>
      </w:divBdr>
    </w:div>
    <w:div w:id="82916110">
      <w:bodyDiv w:val="1"/>
      <w:marLeft w:val="0"/>
      <w:marRight w:val="0"/>
      <w:marTop w:val="0"/>
      <w:marBottom w:val="0"/>
      <w:divBdr>
        <w:top w:val="none" w:sz="0" w:space="0" w:color="auto"/>
        <w:left w:val="none" w:sz="0" w:space="0" w:color="auto"/>
        <w:bottom w:val="none" w:sz="0" w:space="0" w:color="auto"/>
        <w:right w:val="none" w:sz="0" w:space="0" w:color="auto"/>
      </w:divBdr>
    </w:div>
    <w:div w:id="112213820">
      <w:bodyDiv w:val="1"/>
      <w:marLeft w:val="0"/>
      <w:marRight w:val="0"/>
      <w:marTop w:val="0"/>
      <w:marBottom w:val="0"/>
      <w:divBdr>
        <w:top w:val="none" w:sz="0" w:space="0" w:color="auto"/>
        <w:left w:val="none" w:sz="0" w:space="0" w:color="auto"/>
        <w:bottom w:val="none" w:sz="0" w:space="0" w:color="auto"/>
        <w:right w:val="none" w:sz="0" w:space="0" w:color="auto"/>
      </w:divBdr>
    </w:div>
    <w:div w:id="142091955">
      <w:bodyDiv w:val="1"/>
      <w:marLeft w:val="0"/>
      <w:marRight w:val="0"/>
      <w:marTop w:val="0"/>
      <w:marBottom w:val="0"/>
      <w:divBdr>
        <w:top w:val="none" w:sz="0" w:space="0" w:color="auto"/>
        <w:left w:val="none" w:sz="0" w:space="0" w:color="auto"/>
        <w:bottom w:val="none" w:sz="0" w:space="0" w:color="auto"/>
        <w:right w:val="none" w:sz="0" w:space="0" w:color="auto"/>
      </w:divBdr>
    </w:div>
    <w:div w:id="171574650">
      <w:bodyDiv w:val="1"/>
      <w:marLeft w:val="0"/>
      <w:marRight w:val="0"/>
      <w:marTop w:val="0"/>
      <w:marBottom w:val="0"/>
      <w:divBdr>
        <w:top w:val="none" w:sz="0" w:space="0" w:color="auto"/>
        <w:left w:val="none" w:sz="0" w:space="0" w:color="auto"/>
        <w:bottom w:val="none" w:sz="0" w:space="0" w:color="auto"/>
        <w:right w:val="none" w:sz="0" w:space="0" w:color="auto"/>
      </w:divBdr>
    </w:div>
    <w:div w:id="182714877">
      <w:bodyDiv w:val="1"/>
      <w:marLeft w:val="0"/>
      <w:marRight w:val="0"/>
      <w:marTop w:val="0"/>
      <w:marBottom w:val="0"/>
      <w:divBdr>
        <w:top w:val="none" w:sz="0" w:space="0" w:color="auto"/>
        <w:left w:val="none" w:sz="0" w:space="0" w:color="auto"/>
        <w:bottom w:val="none" w:sz="0" w:space="0" w:color="auto"/>
        <w:right w:val="none" w:sz="0" w:space="0" w:color="auto"/>
      </w:divBdr>
    </w:div>
    <w:div w:id="208807533">
      <w:bodyDiv w:val="1"/>
      <w:marLeft w:val="0"/>
      <w:marRight w:val="0"/>
      <w:marTop w:val="0"/>
      <w:marBottom w:val="0"/>
      <w:divBdr>
        <w:top w:val="none" w:sz="0" w:space="0" w:color="auto"/>
        <w:left w:val="none" w:sz="0" w:space="0" w:color="auto"/>
        <w:bottom w:val="none" w:sz="0" w:space="0" w:color="auto"/>
        <w:right w:val="none" w:sz="0" w:space="0" w:color="auto"/>
      </w:divBdr>
    </w:div>
    <w:div w:id="229969843">
      <w:bodyDiv w:val="1"/>
      <w:marLeft w:val="0"/>
      <w:marRight w:val="0"/>
      <w:marTop w:val="0"/>
      <w:marBottom w:val="0"/>
      <w:divBdr>
        <w:top w:val="none" w:sz="0" w:space="0" w:color="auto"/>
        <w:left w:val="none" w:sz="0" w:space="0" w:color="auto"/>
        <w:bottom w:val="none" w:sz="0" w:space="0" w:color="auto"/>
        <w:right w:val="none" w:sz="0" w:space="0" w:color="auto"/>
      </w:divBdr>
    </w:div>
    <w:div w:id="237057798">
      <w:bodyDiv w:val="1"/>
      <w:marLeft w:val="0"/>
      <w:marRight w:val="0"/>
      <w:marTop w:val="0"/>
      <w:marBottom w:val="0"/>
      <w:divBdr>
        <w:top w:val="none" w:sz="0" w:space="0" w:color="auto"/>
        <w:left w:val="none" w:sz="0" w:space="0" w:color="auto"/>
        <w:bottom w:val="none" w:sz="0" w:space="0" w:color="auto"/>
        <w:right w:val="none" w:sz="0" w:space="0" w:color="auto"/>
      </w:divBdr>
    </w:div>
    <w:div w:id="242685257">
      <w:bodyDiv w:val="1"/>
      <w:marLeft w:val="0"/>
      <w:marRight w:val="0"/>
      <w:marTop w:val="0"/>
      <w:marBottom w:val="0"/>
      <w:divBdr>
        <w:top w:val="none" w:sz="0" w:space="0" w:color="auto"/>
        <w:left w:val="none" w:sz="0" w:space="0" w:color="auto"/>
        <w:bottom w:val="none" w:sz="0" w:space="0" w:color="auto"/>
        <w:right w:val="none" w:sz="0" w:space="0" w:color="auto"/>
      </w:divBdr>
      <w:divsChild>
        <w:div w:id="614559809">
          <w:marLeft w:val="0"/>
          <w:marRight w:val="0"/>
          <w:marTop w:val="0"/>
          <w:marBottom w:val="0"/>
          <w:divBdr>
            <w:top w:val="none" w:sz="0" w:space="0" w:color="auto"/>
            <w:left w:val="none" w:sz="0" w:space="0" w:color="auto"/>
            <w:bottom w:val="none" w:sz="0" w:space="0" w:color="auto"/>
            <w:right w:val="none" w:sz="0" w:space="0" w:color="auto"/>
          </w:divBdr>
          <w:divsChild>
            <w:div w:id="517543531">
              <w:marLeft w:val="0"/>
              <w:marRight w:val="0"/>
              <w:marTop w:val="0"/>
              <w:marBottom w:val="0"/>
              <w:divBdr>
                <w:top w:val="none" w:sz="0" w:space="0" w:color="auto"/>
                <w:left w:val="single" w:sz="6" w:space="0" w:color="8C8587"/>
                <w:bottom w:val="none" w:sz="0" w:space="0" w:color="auto"/>
                <w:right w:val="single" w:sz="6" w:space="0" w:color="8C8587"/>
              </w:divBdr>
              <w:divsChild>
                <w:div w:id="2029285641">
                  <w:marLeft w:val="0"/>
                  <w:marRight w:val="0"/>
                  <w:marTop w:val="0"/>
                  <w:marBottom w:val="0"/>
                  <w:divBdr>
                    <w:top w:val="none" w:sz="0" w:space="0" w:color="auto"/>
                    <w:left w:val="none" w:sz="0" w:space="0" w:color="auto"/>
                    <w:bottom w:val="none" w:sz="0" w:space="0" w:color="auto"/>
                    <w:right w:val="none" w:sz="0" w:space="0" w:color="auto"/>
                  </w:divBdr>
                  <w:divsChild>
                    <w:div w:id="152840949">
                      <w:marLeft w:val="0"/>
                      <w:marRight w:val="0"/>
                      <w:marTop w:val="0"/>
                      <w:marBottom w:val="0"/>
                      <w:divBdr>
                        <w:top w:val="none" w:sz="0" w:space="0" w:color="auto"/>
                        <w:left w:val="none" w:sz="0" w:space="0" w:color="auto"/>
                        <w:bottom w:val="none" w:sz="0" w:space="0" w:color="auto"/>
                        <w:right w:val="none" w:sz="0" w:space="0" w:color="auto"/>
                      </w:divBdr>
                      <w:divsChild>
                        <w:div w:id="943263638">
                          <w:marLeft w:val="0"/>
                          <w:marRight w:val="0"/>
                          <w:marTop w:val="0"/>
                          <w:marBottom w:val="0"/>
                          <w:divBdr>
                            <w:top w:val="none" w:sz="0" w:space="0" w:color="auto"/>
                            <w:left w:val="none" w:sz="0" w:space="0" w:color="auto"/>
                            <w:bottom w:val="none" w:sz="0" w:space="0" w:color="auto"/>
                            <w:right w:val="none" w:sz="0" w:space="0" w:color="auto"/>
                          </w:divBdr>
                          <w:divsChild>
                            <w:div w:id="1274825538">
                              <w:marLeft w:val="0"/>
                              <w:marRight w:val="0"/>
                              <w:marTop w:val="0"/>
                              <w:marBottom w:val="0"/>
                              <w:divBdr>
                                <w:top w:val="none" w:sz="0" w:space="0" w:color="auto"/>
                                <w:left w:val="none" w:sz="0" w:space="0" w:color="auto"/>
                                <w:bottom w:val="none" w:sz="0" w:space="0" w:color="auto"/>
                                <w:right w:val="none" w:sz="0" w:space="0" w:color="auto"/>
                              </w:divBdr>
                              <w:divsChild>
                                <w:div w:id="242300361">
                                  <w:marLeft w:val="0"/>
                                  <w:marRight w:val="0"/>
                                  <w:marTop w:val="0"/>
                                  <w:marBottom w:val="0"/>
                                  <w:divBdr>
                                    <w:top w:val="none" w:sz="0" w:space="0" w:color="auto"/>
                                    <w:left w:val="none" w:sz="0" w:space="0" w:color="auto"/>
                                    <w:bottom w:val="none" w:sz="0" w:space="0" w:color="auto"/>
                                    <w:right w:val="none" w:sz="0" w:space="0" w:color="auto"/>
                                  </w:divBdr>
                                  <w:divsChild>
                                    <w:div w:id="5072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699384">
      <w:bodyDiv w:val="1"/>
      <w:marLeft w:val="0"/>
      <w:marRight w:val="0"/>
      <w:marTop w:val="0"/>
      <w:marBottom w:val="0"/>
      <w:divBdr>
        <w:top w:val="none" w:sz="0" w:space="0" w:color="auto"/>
        <w:left w:val="none" w:sz="0" w:space="0" w:color="auto"/>
        <w:bottom w:val="none" w:sz="0" w:space="0" w:color="auto"/>
        <w:right w:val="none" w:sz="0" w:space="0" w:color="auto"/>
      </w:divBdr>
    </w:div>
    <w:div w:id="251934408">
      <w:bodyDiv w:val="1"/>
      <w:marLeft w:val="0"/>
      <w:marRight w:val="0"/>
      <w:marTop w:val="0"/>
      <w:marBottom w:val="0"/>
      <w:divBdr>
        <w:top w:val="none" w:sz="0" w:space="0" w:color="auto"/>
        <w:left w:val="none" w:sz="0" w:space="0" w:color="auto"/>
        <w:bottom w:val="none" w:sz="0" w:space="0" w:color="auto"/>
        <w:right w:val="none" w:sz="0" w:space="0" w:color="auto"/>
      </w:divBdr>
      <w:divsChild>
        <w:div w:id="1552498773">
          <w:marLeft w:val="0"/>
          <w:marRight w:val="0"/>
          <w:marTop w:val="0"/>
          <w:marBottom w:val="0"/>
          <w:divBdr>
            <w:top w:val="none" w:sz="0" w:space="0" w:color="auto"/>
            <w:left w:val="none" w:sz="0" w:space="0" w:color="auto"/>
            <w:bottom w:val="none" w:sz="0" w:space="0" w:color="auto"/>
            <w:right w:val="none" w:sz="0" w:space="0" w:color="auto"/>
          </w:divBdr>
          <w:divsChild>
            <w:div w:id="1800027399">
              <w:marLeft w:val="0"/>
              <w:marRight w:val="0"/>
              <w:marTop w:val="0"/>
              <w:marBottom w:val="0"/>
              <w:divBdr>
                <w:top w:val="none" w:sz="0" w:space="0" w:color="auto"/>
                <w:left w:val="none" w:sz="0" w:space="0" w:color="auto"/>
                <w:bottom w:val="none" w:sz="0" w:space="0" w:color="auto"/>
                <w:right w:val="none" w:sz="0" w:space="0" w:color="auto"/>
              </w:divBdr>
              <w:divsChild>
                <w:div w:id="4161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2484">
      <w:bodyDiv w:val="1"/>
      <w:marLeft w:val="0"/>
      <w:marRight w:val="0"/>
      <w:marTop w:val="0"/>
      <w:marBottom w:val="0"/>
      <w:divBdr>
        <w:top w:val="none" w:sz="0" w:space="0" w:color="auto"/>
        <w:left w:val="none" w:sz="0" w:space="0" w:color="auto"/>
        <w:bottom w:val="none" w:sz="0" w:space="0" w:color="auto"/>
        <w:right w:val="none" w:sz="0" w:space="0" w:color="auto"/>
      </w:divBdr>
    </w:div>
    <w:div w:id="281543374">
      <w:bodyDiv w:val="1"/>
      <w:marLeft w:val="0"/>
      <w:marRight w:val="0"/>
      <w:marTop w:val="0"/>
      <w:marBottom w:val="0"/>
      <w:divBdr>
        <w:top w:val="none" w:sz="0" w:space="0" w:color="auto"/>
        <w:left w:val="none" w:sz="0" w:space="0" w:color="auto"/>
        <w:bottom w:val="none" w:sz="0" w:space="0" w:color="auto"/>
        <w:right w:val="none" w:sz="0" w:space="0" w:color="auto"/>
      </w:divBdr>
    </w:div>
    <w:div w:id="306012732">
      <w:bodyDiv w:val="1"/>
      <w:marLeft w:val="0"/>
      <w:marRight w:val="0"/>
      <w:marTop w:val="0"/>
      <w:marBottom w:val="0"/>
      <w:divBdr>
        <w:top w:val="none" w:sz="0" w:space="0" w:color="auto"/>
        <w:left w:val="none" w:sz="0" w:space="0" w:color="auto"/>
        <w:bottom w:val="none" w:sz="0" w:space="0" w:color="auto"/>
        <w:right w:val="none" w:sz="0" w:space="0" w:color="auto"/>
      </w:divBdr>
    </w:div>
    <w:div w:id="311911396">
      <w:bodyDiv w:val="1"/>
      <w:marLeft w:val="0"/>
      <w:marRight w:val="0"/>
      <w:marTop w:val="0"/>
      <w:marBottom w:val="0"/>
      <w:divBdr>
        <w:top w:val="none" w:sz="0" w:space="0" w:color="auto"/>
        <w:left w:val="none" w:sz="0" w:space="0" w:color="auto"/>
        <w:bottom w:val="none" w:sz="0" w:space="0" w:color="auto"/>
        <w:right w:val="none" w:sz="0" w:space="0" w:color="auto"/>
      </w:divBdr>
    </w:div>
    <w:div w:id="313338453">
      <w:bodyDiv w:val="1"/>
      <w:marLeft w:val="0"/>
      <w:marRight w:val="0"/>
      <w:marTop w:val="0"/>
      <w:marBottom w:val="0"/>
      <w:divBdr>
        <w:top w:val="none" w:sz="0" w:space="0" w:color="auto"/>
        <w:left w:val="none" w:sz="0" w:space="0" w:color="auto"/>
        <w:bottom w:val="none" w:sz="0" w:space="0" w:color="auto"/>
        <w:right w:val="none" w:sz="0" w:space="0" w:color="auto"/>
      </w:divBdr>
      <w:divsChild>
        <w:div w:id="1210263238">
          <w:marLeft w:val="0"/>
          <w:marRight w:val="0"/>
          <w:marTop w:val="100"/>
          <w:marBottom w:val="100"/>
          <w:divBdr>
            <w:top w:val="none" w:sz="0" w:space="0" w:color="auto"/>
            <w:left w:val="none" w:sz="0" w:space="0" w:color="auto"/>
            <w:bottom w:val="none" w:sz="0" w:space="0" w:color="auto"/>
            <w:right w:val="none" w:sz="0" w:space="0" w:color="auto"/>
          </w:divBdr>
          <w:divsChild>
            <w:div w:id="860515094">
              <w:marLeft w:val="0"/>
              <w:marRight w:val="0"/>
              <w:marTop w:val="0"/>
              <w:marBottom w:val="0"/>
              <w:divBdr>
                <w:top w:val="none" w:sz="0" w:space="0" w:color="auto"/>
                <w:left w:val="none" w:sz="0" w:space="0" w:color="auto"/>
                <w:bottom w:val="none" w:sz="0" w:space="0" w:color="auto"/>
                <w:right w:val="none" w:sz="0" w:space="0" w:color="auto"/>
              </w:divBdr>
              <w:divsChild>
                <w:div w:id="1235893624">
                  <w:marLeft w:val="0"/>
                  <w:marRight w:val="0"/>
                  <w:marTop w:val="0"/>
                  <w:marBottom w:val="0"/>
                  <w:divBdr>
                    <w:top w:val="none" w:sz="0" w:space="0" w:color="auto"/>
                    <w:left w:val="none" w:sz="0" w:space="0" w:color="auto"/>
                    <w:bottom w:val="none" w:sz="0" w:space="0" w:color="auto"/>
                    <w:right w:val="none" w:sz="0" w:space="0" w:color="auto"/>
                  </w:divBdr>
                  <w:divsChild>
                    <w:div w:id="414012434">
                      <w:marLeft w:val="0"/>
                      <w:marRight w:val="0"/>
                      <w:marTop w:val="0"/>
                      <w:marBottom w:val="0"/>
                      <w:divBdr>
                        <w:top w:val="none" w:sz="0" w:space="0" w:color="auto"/>
                        <w:left w:val="none" w:sz="0" w:space="0" w:color="auto"/>
                        <w:bottom w:val="none" w:sz="0" w:space="0" w:color="auto"/>
                        <w:right w:val="none" w:sz="0" w:space="0" w:color="auto"/>
                      </w:divBdr>
                      <w:divsChild>
                        <w:div w:id="196430003">
                          <w:marLeft w:val="0"/>
                          <w:marRight w:val="0"/>
                          <w:marTop w:val="0"/>
                          <w:marBottom w:val="0"/>
                          <w:divBdr>
                            <w:top w:val="none" w:sz="0" w:space="0" w:color="auto"/>
                            <w:left w:val="none" w:sz="0" w:space="0" w:color="auto"/>
                            <w:bottom w:val="none" w:sz="0" w:space="0" w:color="auto"/>
                            <w:right w:val="none" w:sz="0" w:space="0" w:color="auto"/>
                          </w:divBdr>
                          <w:divsChild>
                            <w:div w:id="412509161">
                              <w:marLeft w:val="0"/>
                              <w:marRight w:val="0"/>
                              <w:marTop w:val="0"/>
                              <w:marBottom w:val="0"/>
                              <w:divBdr>
                                <w:top w:val="none" w:sz="0" w:space="0" w:color="auto"/>
                                <w:left w:val="none" w:sz="0" w:space="0" w:color="auto"/>
                                <w:bottom w:val="none" w:sz="0" w:space="0" w:color="auto"/>
                                <w:right w:val="none" w:sz="0" w:space="0" w:color="auto"/>
                              </w:divBdr>
                              <w:divsChild>
                                <w:div w:id="13063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24542">
      <w:bodyDiv w:val="1"/>
      <w:marLeft w:val="0"/>
      <w:marRight w:val="0"/>
      <w:marTop w:val="0"/>
      <w:marBottom w:val="0"/>
      <w:divBdr>
        <w:top w:val="none" w:sz="0" w:space="0" w:color="auto"/>
        <w:left w:val="none" w:sz="0" w:space="0" w:color="auto"/>
        <w:bottom w:val="none" w:sz="0" w:space="0" w:color="auto"/>
        <w:right w:val="none" w:sz="0" w:space="0" w:color="auto"/>
      </w:divBdr>
      <w:divsChild>
        <w:div w:id="2110661104">
          <w:marLeft w:val="0"/>
          <w:marRight w:val="0"/>
          <w:marTop w:val="100"/>
          <w:marBottom w:val="100"/>
          <w:divBdr>
            <w:top w:val="none" w:sz="0" w:space="0" w:color="auto"/>
            <w:left w:val="none" w:sz="0" w:space="0" w:color="auto"/>
            <w:bottom w:val="none" w:sz="0" w:space="0" w:color="auto"/>
            <w:right w:val="none" w:sz="0" w:space="0" w:color="auto"/>
          </w:divBdr>
          <w:divsChild>
            <w:div w:id="369033960">
              <w:marLeft w:val="0"/>
              <w:marRight w:val="0"/>
              <w:marTop w:val="0"/>
              <w:marBottom w:val="0"/>
              <w:divBdr>
                <w:top w:val="none" w:sz="0" w:space="0" w:color="auto"/>
                <w:left w:val="none" w:sz="0" w:space="0" w:color="auto"/>
                <w:bottom w:val="none" w:sz="0" w:space="0" w:color="auto"/>
                <w:right w:val="none" w:sz="0" w:space="0" w:color="auto"/>
              </w:divBdr>
              <w:divsChild>
                <w:div w:id="1522814381">
                  <w:marLeft w:val="0"/>
                  <w:marRight w:val="0"/>
                  <w:marTop w:val="0"/>
                  <w:marBottom w:val="0"/>
                  <w:divBdr>
                    <w:top w:val="none" w:sz="0" w:space="0" w:color="auto"/>
                    <w:left w:val="none" w:sz="0" w:space="0" w:color="auto"/>
                    <w:bottom w:val="none" w:sz="0" w:space="0" w:color="auto"/>
                    <w:right w:val="none" w:sz="0" w:space="0" w:color="auto"/>
                  </w:divBdr>
                  <w:divsChild>
                    <w:div w:id="380830709">
                      <w:marLeft w:val="0"/>
                      <w:marRight w:val="0"/>
                      <w:marTop w:val="0"/>
                      <w:marBottom w:val="0"/>
                      <w:divBdr>
                        <w:top w:val="none" w:sz="0" w:space="0" w:color="auto"/>
                        <w:left w:val="none" w:sz="0" w:space="0" w:color="auto"/>
                        <w:bottom w:val="none" w:sz="0" w:space="0" w:color="auto"/>
                        <w:right w:val="none" w:sz="0" w:space="0" w:color="auto"/>
                      </w:divBdr>
                      <w:divsChild>
                        <w:div w:id="501238233">
                          <w:marLeft w:val="0"/>
                          <w:marRight w:val="0"/>
                          <w:marTop w:val="0"/>
                          <w:marBottom w:val="0"/>
                          <w:divBdr>
                            <w:top w:val="none" w:sz="0" w:space="0" w:color="auto"/>
                            <w:left w:val="none" w:sz="0" w:space="0" w:color="auto"/>
                            <w:bottom w:val="none" w:sz="0" w:space="0" w:color="auto"/>
                            <w:right w:val="none" w:sz="0" w:space="0" w:color="auto"/>
                          </w:divBdr>
                          <w:divsChild>
                            <w:div w:id="753166648">
                              <w:marLeft w:val="0"/>
                              <w:marRight w:val="0"/>
                              <w:marTop w:val="0"/>
                              <w:marBottom w:val="0"/>
                              <w:divBdr>
                                <w:top w:val="none" w:sz="0" w:space="0" w:color="auto"/>
                                <w:left w:val="none" w:sz="0" w:space="0" w:color="auto"/>
                                <w:bottom w:val="none" w:sz="0" w:space="0" w:color="auto"/>
                                <w:right w:val="none" w:sz="0" w:space="0" w:color="auto"/>
                              </w:divBdr>
                              <w:divsChild>
                                <w:div w:id="19185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458591">
      <w:bodyDiv w:val="1"/>
      <w:marLeft w:val="0"/>
      <w:marRight w:val="0"/>
      <w:marTop w:val="0"/>
      <w:marBottom w:val="0"/>
      <w:divBdr>
        <w:top w:val="none" w:sz="0" w:space="0" w:color="auto"/>
        <w:left w:val="none" w:sz="0" w:space="0" w:color="auto"/>
        <w:bottom w:val="none" w:sz="0" w:space="0" w:color="auto"/>
        <w:right w:val="none" w:sz="0" w:space="0" w:color="auto"/>
      </w:divBdr>
    </w:div>
    <w:div w:id="337585117">
      <w:bodyDiv w:val="1"/>
      <w:marLeft w:val="0"/>
      <w:marRight w:val="0"/>
      <w:marTop w:val="0"/>
      <w:marBottom w:val="0"/>
      <w:divBdr>
        <w:top w:val="none" w:sz="0" w:space="0" w:color="auto"/>
        <w:left w:val="none" w:sz="0" w:space="0" w:color="auto"/>
        <w:bottom w:val="none" w:sz="0" w:space="0" w:color="auto"/>
        <w:right w:val="none" w:sz="0" w:space="0" w:color="auto"/>
      </w:divBdr>
    </w:div>
    <w:div w:id="338386195">
      <w:bodyDiv w:val="1"/>
      <w:marLeft w:val="0"/>
      <w:marRight w:val="0"/>
      <w:marTop w:val="0"/>
      <w:marBottom w:val="0"/>
      <w:divBdr>
        <w:top w:val="none" w:sz="0" w:space="0" w:color="auto"/>
        <w:left w:val="none" w:sz="0" w:space="0" w:color="auto"/>
        <w:bottom w:val="none" w:sz="0" w:space="0" w:color="auto"/>
        <w:right w:val="none" w:sz="0" w:space="0" w:color="auto"/>
      </w:divBdr>
    </w:div>
    <w:div w:id="368534432">
      <w:bodyDiv w:val="1"/>
      <w:marLeft w:val="0"/>
      <w:marRight w:val="0"/>
      <w:marTop w:val="0"/>
      <w:marBottom w:val="0"/>
      <w:divBdr>
        <w:top w:val="none" w:sz="0" w:space="0" w:color="auto"/>
        <w:left w:val="none" w:sz="0" w:space="0" w:color="auto"/>
        <w:bottom w:val="none" w:sz="0" w:space="0" w:color="auto"/>
        <w:right w:val="none" w:sz="0" w:space="0" w:color="auto"/>
      </w:divBdr>
      <w:divsChild>
        <w:div w:id="832834615">
          <w:marLeft w:val="0"/>
          <w:marRight w:val="0"/>
          <w:marTop w:val="0"/>
          <w:marBottom w:val="0"/>
          <w:divBdr>
            <w:top w:val="none" w:sz="0" w:space="0" w:color="auto"/>
            <w:left w:val="none" w:sz="0" w:space="0" w:color="auto"/>
            <w:bottom w:val="none" w:sz="0" w:space="0" w:color="auto"/>
            <w:right w:val="none" w:sz="0" w:space="0" w:color="auto"/>
          </w:divBdr>
          <w:divsChild>
            <w:div w:id="555093878">
              <w:marLeft w:val="0"/>
              <w:marRight w:val="0"/>
              <w:marTop w:val="0"/>
              <w:marBottom w:val="0"/>
              <w:divBdr>
                <w:top w:val="none" w:sz="0" w:space="0" w:color="auto"/>
                <w:left w:val="none" w:sz="0" w:space="0" w:color="auto"/>
                <w:bottom w:val="none" w:sz="0" w:space="0" w:color="auto"/>
                <w:right w:val="none" w:sz="0" w:space="0" w:color="auto"/>
              </w:divBdr>
              <w:divsChild>
                <w:div w:id="864903849">
                  <w:marLeft w:val="0"/>
                  <w:marRight w:val="0"/>
                  <w:marTop w:val="0"/>
                  <w:marBottom w:val="0"/>
                  <w:divBdr>
                    <w:top w:val="none" w:sz="0" w:space="0" w:color="auto"/>
                    <w:left w:val="none" w:sz="0" w:space="0" w:color="auto"/>
                    <w:bottom w:val="none" w:sz="0" w:space="0" w:color="auto"/>
                    <w:right w:val="none" w:sz="0" w:space="0" w:color="auto"/>
                  </w:divBdr>
                  <w:divsChild>
                    <w:div w:id="1609967623">
                      <w:marLeft w:val="0"/>
                      <w:marRight w:val="0"/>
                      <w:marTop w:val="0"/>
                      <w:marBottom w:val="0"/>
                      <w:divBdr>
                        <w:top w:val="none" w:sz="0" w:space="0" w:color="auto"/>
                        <w:left w:val="none" w:sz="0" w:space="0" w:color="auto"/>
                        <w:bottom w:val="none" w:sz="0" w:space="0" w:color="auto"/>
                        <w:right w:val="none" w:sz="0" w:space="0" w:color="auto"/>
                      </w:divBdr>
                      <w:divsChild>
                        <w:div w:id="2309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63621">
      <w:bodyDiv w:val="1"/>
      <w:marLeft w:val="0"/>
      <w:marRight w:val="0"/>
      <w:marTop w:val="0"/>
      <w:marBottom w:val="0"/>
      <w:divBdr>
        <w:top w:val="none" w:sz="0" w:space="0" w:color="auto"/>
        <w:left w:val="none" w:sz="0" w:space="0" w:color="auto"/>
        <w:bottom w:val="none" w:sz="0" w:space="0" w:color="auto"/>
        <w:right w:val="none" w:sz="0" w:space="0" w:color="auto"/>
      </w:divBdr>
      <w:divsChild>
        <w:div w:id="1059401231">
          <w:marLeft w:val="0"/>
          <w:marRight w:val="0"/>
          <w:marTop w:val="0"/>
          <w:marBottom w:val="0"/>
          <w:divBdr>
            <w:top w:val="none" w:sz="0" w:space="0" w:color="auto"/>
            <w:left w:val="none" w:sz="0" w:space="0" w:color="auto"/>
            <w:bottom w:val="none" w:sz="0" w:space="0" w:color="auto"/>
            <w:right w:val="none" w:sz="0" w:space="0" w:color="auto"/>
          </w:divBdr>
          <w:divsChild>
            <w:div w:id="1360549966">
              <w:marLeft w:val="0"/>
              <w:marRight w:val="0"/>
              <w:marTop w:val="0"/>
              <w:marBottom w:val="0"/>
              <w:divBdr>
                <w:top w:val="none" w:sz="0" w:space="0" w:color="auto"/>
                <w:left w:val="none" w:sz="0" w:space="0" w:color="auto"/>
                <w:bottom w:val="none" w:sz="0" w:space="0" w:color="auto"/>
                <w:right w:val="none" w:sz="0" w:space="0" w:color="auto"/>
              </w:divBdr>
              <w:divsChild>
                <w:div w:id="953633382">
                  <w:marLeft w:val="0"/>
                  <w:marRight w:val="0"/>
                  <w:marTop w:val="0"/>
                  <w:marBottom w:val="0"/>
                  <w:divBdr>
                    <w:top w:val="none" w:sz="0" w:space="0" w:color="auto"/>
                    <w:left w:val="none" w:sz="0" w:space="0" w:color="auto"/>
                    <w:bottom w:val="none" w:sz="0" w:space="0" w:color="auto"/>
                    <w:right w:val="none" w:sz="0" w:space="0" w:color="auto"/>
                  </w:divBdr>
                  <w:divsChild>
                    <w:div w:id="1736901093">
                      <w:marLeft w:val="-225"/>
                      <w:marRight w:val="-225"/>
                      <w:marTop w:val="0"/>
                      <w:marBottom w:val="0"/>
                      <w:divBdr>
                        <w:top w:val="none" w:sz="0" w:space="0" w:color="auto"/>
                        <w:left w:val="none" w:sz="0" w:space="0" w:color="auto"/>
                        <w:bottom w:val="none" w:sz="0" w:space="0" w:color="auto"/>
                        <w:right w:val="none" w:sz="0" w:space="0" w:color="auto"/>
                      </w:divBdr>
                      <w:divsChild>
                        <w:div w:id="1890873418">
                          <w:marLeft w:val="0"/>
                          <w:marRight w:val="0"/>
                          <w:marTop w:val="0"/>
                          <w:marBottom w:val="0"/>
                          <w:divBdr>
                            <w:top w:val="none" w:sz="0" w:space="0" w:color="auto"/>
                            <w:left w:val="none" w:sz="0" w:space="0" w:color="auto"/>
                            <w:bottom w:val="none" w:sz="0" w:space="0" w:color="auto"/>
                            <w:right w:val="none" w:sz="0" w:space="0" w:color="auto"/>
                          </w:divBdr>
                          <w:divsChild>
                            <w:div w:id="21068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308656">
      <w:bodyDiv w:val="1"/>
      <w:marLeft w:val="0"/>
      <w:marRight w:val="0"/>
      <w:marTop w:val="0"/>
      <w:marBottom w:val="0"/>
      <w:divBdr>
        <w:top w:val="none" w:sz="0" w:space="0" w:color="auto"/>
        <w:left w:val="none" w:sz="0" w:space="0" w:color="auto"/>
        <w:bottom w:val="none" w:sz="0" w:space="0" w:color="auto"/>
        <w:right w:val="none" w:sz="0" w:space="0" w:color="auto"/>
      </w:divBdr>
      <w:divsChild>
        <w:div w:id="1232502563">
          <w:marLeft w:val="0"/>
          <w:marRight w:val="0"/>
          <w:marTop w:val="0"/>
          <w:marBottom w:val="0"/>
          <w:divBdr>
            <w:top w:val="none" w:sz="0" w:space="0" w:color="auto"/>
            <w:left w:val="none" w:sz="0" w:space="0" w:color="auto"/>
            <w:bottom w:val="none" w:sz="0" w:space="0" w:color="auto"/>
            <w:right w:val="none" w:sz="0" w:space="0" w:color="auto"/>
          </w:divBdr>
          <w:divsChild>
            <w:div w:id="2036684845">
              <w:marLeft w:val="0"/>
              <w:marRight w:val="0"/>
              <w:marTop w:val="0"/>
              <w:marBottom w:val="0"/>
              <w:divBdr>
                <w:top w:val="none" w:sz="0" w:space="0" w:color="auto"/>
                <w:left w:val="none" w:sz="0" w:space="0" w:color="auto"/>
                <w:bottom w:val="none" w:sz="0" w:space="0" w:color="auto"/>
                <w:right w:val="none" w:sz="0" w:space="0" w:color="auto"/>
              </w:divBdr>
              <w:divsChild>
                <w:div w:id="1056363">
                  <w:marLeft w:val="0"/>
                  <w:marRight w:val="0"/>
                  <w:marTop w:val="0"/>
                  <w:marBottom w:val="0"/>
                  <w:divBdr>
                    <w:top w:val="none" w:sz="0" w:space="0" w:color="auto"/>
                    <w:left w:val="none" w:sz="0" w:space="0" w:color="auto"/>
                    <w:bottom w:val="none" w:sz="0" w:space="0" w:color="auto"/>
                    <w:right w:val="none" w:sz="0" w:space="0" w:color="auto"/>
                  </w:divBdr>
                  <w:divsChild>
                    <w:div w:id="1086077112">
                      <w:marLeft w:val="0"/>
                      <w:marRight w:val="0"/>
                      <w:marTop w:val="0"/>
                      <w:marBottom w:val="0"/>
                      <w:divBdr>
                        <w:top w:val="none" w:sz="0" w:space="0" w:color="auto"/>
                        <w:left w:val="none" w:sz="0" w:space="0" w:color="auto"/>
                        <w:bottom w:val="none" w:sz="0" w:space="0" w:color="auto"/>
                        <w:right w:val="none" w:sz="0" w:space="0" w:color="auto"/>
                      </w:divBdr>
                      <w:divsChild>
                        <w:div w:id="57019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290754">
      <w:bodyDiv w:val="1"/>
      <w:marLeft w:val="0"/>
      <w:marRight w:val="0"/>
      <w:marTop w:val="0"/>
      <w:marBottom w:val="0"/>
      <w:divBdr>
        <w:top w:val="none" w:sz="0" w:space="0" w:color="auto"/>
        <w:left w:val="none" w:sz="0" w:space="0" w:color="auto"/>
        <w:bottom w:val="none" w:sz="0" w:space="0" w:color="auto"/>
        <w:right w:val="none" w:sz="0" w:space="0" w:color="auto"/>
      </w:divBdr>
    </w:div>
    <w:div w:id="402995206">
      <w:bodyDiv w:val="1"/>
      <w:marLeft w:val="0"/>
      <w:marRight w:val="0"/>
      <w:marTop w:val="0"/>
      <w:marBottom w:val="0"/>
      <w:divBdr>
        <w:top w:val="none" w:sz="0" w:space="0" w:color="auto"/>
        <w:left w:val="none" w:sz="0" w:space="0" w:color="auto"/>
        <w:bottom w:val="none" w:sz="0" w:space="0" w:color="auto"/>
        <w:right w:val="none" w:sz="0" w:space="0" w:color="auto"/>
      </w:divBdr>
      <w:divsChild>
        <w:div w:id="46687770">
          <w:marLeft w:val="0"/>
          <w:marRight w:val="0"/>
          <w:marTop w:val="0"/>
          <w:marBottom w:val="0"/>
          <w:divBdr>
            <w:top w:val="none" w:sz="0" w:space="0" w:color="auto"/>
            <w:left w:val="none" w:sz="0" w:space="0" w:color="auto"/>
            <w:bottom w:val="none" w:sz="0" w:space="0" w:color="auto"/>
            <w:right w:val="none" w:sz="0" w:space="0" w:color="auto"/>
          </w:divBdr>
          <w:divsChild>
            <w:div w:id="482622838">
              <w:marLeft w:val="0"/>
              <w:marRight w:val="0"/>
              <w:marTop w:val="0"/>
              <w:marBottom w:val="0"/>
              <w:divBdr>
                <w:top w:val="none" w:sz="0" w:space="0" w:color="auto"/>
                <w:left w:val="none" w:sz="0" w:space="0" w:color="auto"/>
                <w:bottom w:val="none" w:sz="0" w:space="0" w:color="auto"/>
                <w:right w:val="none" w:sz="0" w:space="0" w:color="auto"/>
              </w:divBdr>
              <w:divsChild>
                <w:div w:id="509413878">
                  <w:marLeft w:val="0"/>
                  <w:marRight w:val="0"/>
                  <w:marTop w:val="0"/>
                  <w:marBottom w:val="0"/>
                  <w:divBdr>
                    <w:top w:val="none" w:sz="0" w:space="0" w:color="auto"/>
                    <w:left w:val="none" w:sz="0" w:space="0" w:color="auto"/>
                    <w:bottom w:val="none" w:sz="0" w:space="0" w:color="auto"/>
                    <w:right w:val="none" w:sz="0" w:space="0" w:color="auto"/>
                  </w:divBdr>
                  <w:divsChild>
                    <w:div w:id="1959944706">
                      <w:marLeft w:val="0"/>
                      <w:marRight w:val="0"/>
                      <w:marTop w:val="0"/>
                      <w:marBottom w:val="0"/>
                      <w:divBdr>
                        <w:top w:val="none" w:sz="0" w:space="0" w:color="auto"/>
                        <w:left w:val="none" w:sz="0" w:space="0" w:color="auto"/>
                        <w:bottom w:val="none" w:sz="0" w:space="0" w:color="auto"/>
                        <w:right w:val="none" w:sz="0" w:space="0" w:color="auto"/>
                      </w:divBdr>
                      <w:divsChild>
                        <w:div w:id="1590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20559">
      <w:bodyDiv w:val="1"/>
      <w:marLeft w:val="0"/>
      <w:marRight w:val="0"/>
      <w:marTop w:val="0"/>
      <w:marBottom w:val="0"/>
      <w:divBdr>
        <w:top w:val="none" w:sz="0" w:space="0" w:color="auto"/>
        <w:left w:val="none" w:sz="0" w:space="0" w:color="auto"/>
        <w:bottom w:val="none" w:sz="0" w:space="0" w:color="auto"/>
        <w:right w:val="none" w:sz="0" w:space="0" w:color="auto"/>
      </w:divBdr>
    </w:div>
    <w:div w:id="460809259">
      <w:bodyDiv w:val="1"/>
      <w:marLeft w:val="0"/>
      <w:marRight w:val="0"/>
      <w:marTop w:val="0"/>
      <w:marBottom w:val="0"/>
      <w:divBdr>
        <w:top w:val="none" w:sz="0" w:space="0" w:color="auto"/>
        <w:left w:val="none" w:sz="0" w:space="0" w:color="auto"/>
        <w:bottom w:val="none" w:sz="0" w:space="0" w:color="auto"/>
        <w:right w:val="none" w:sz="0" w:space="0" w:color="auto"/>
      </w:divBdr>
      <w:divsChild>
        <w:div w:id="705183599">
          <w:marLeft w:val="0"/>
          <w:marRight w:val="0"/>
          <w:marTop w:val="0"/>
          <w:marBottom w:val="0"/>
          <w:divBdr>
            <w:top w:val="none" w:sz="0" w:space="0" w:color="auto"/>
            <w:left w:val="none" w:sz="0" w:space="0" w:color="auto"/>
            <w:bottom w:val="none" w:sz="0" w:space="0" w:color="auto"/>
            <w:right w:val="none" w:sz="0" w:space="0" w:color="auto"/>
          </w:divBdr>
          <w:divsChild>
            <w:div w:id="833573631">
              <w:marLeft w:val="0"/>
              <w:marRight w:val="0"/>
              <w:marTop w:val="0"/>
              <w:marBottom w:val="0"/>
              <w:divBdr>
                <w:top w:val="none" w:sz="0" w:space="0" w:color="auto"/>
                <w:left w:val="single" w:sz="6" w:space="0" w:color="8C8587"/>
                <w:bottom w:val="none" w:sz="0" w:space="0" w:color="auto"/>
                <w:right w:val="single" w:sz="6" w:space="0" w:color="8C8587"/>
              </w:divBdr>
              <w:divsChild>
                <w:div w:id="1409960646">
                  <w:marLeft w:val="0"/>
                  <w:marRight w:val="0"/>
                  <w:marTop w:val="0"/>
                  <w:marBottom w:val="0"/>
                  <w:divBdr>
                    <w:top w:val="none" w:sz="0" w:space="0" w:color="auto"/>
                    <w:left w:val="none" w:sz="0" w:space="0" w:color="auto"/>
                    <w:bottom w:val="none" w:sz="0" w:space="0" w:color="auto"/>
                    <w:right w:val="none" w:sz="0" w:space="0" w:color="auto"/>
                  </w:divBdr>
                  <w:divsChild>
                    <w:div w:id="310911684">
                      <w:marLeft w:val="0"/>
                      <w:marRight w:val="0"/>
                      <w:marTop w:val="0"/>
                      <w:marBottom w:val="0"/>
                      <w:divBdr>
                        <w:top w:val="none" w:sz="0" w:space="0" w:color="auto"/>
                        <w:left w:val="none" w:sz="0" w:space="0" w:color="auto"/>
                        <w:bottom w:val="none" w:sz="0" w:space="0" w:color="auto"/>
                        <w:right w:val="none" w:sz="0" w:space="0" w:color="auto"/>
                      </w:divBdr>
                      <w:divsChild>
                        <w:div w:id="236323924">
                          <w:marLeft w:val="0"/>
                          <w:marRight w:val="0"/>
                          <w:marTop w:val="0"/>
                          <w:marBottom w:val="0"/>
                          <w:divBdr>
                            <w:top w:val="none" w:sz="0" w:space="0" w:color="auto"/>
                            <w:left w:val="none" w:sz="0" w:space="0" w:color="auto"/>
                            <w:bottom w:val="none" w:sz="0" w:space="0" w:color="auto"/>
                            <w:right w:val="none" w:sz="0" w:space="0" w:color="auto"/>
                          </w:divBdr>
                          <w:divsChild>
                            <w:div w:id="1541745173">
                              <w:marLeft w:val="0"/>
                              <w:marRight w:val="0"/>
                              <w:marTop w:val="0"/>
                              <w:marBottom w:val="0"/>
                              <w:divBdr>
                                <w:top w:val="none" w:sz="0" w:space="0" w:color="auto"/>
                                <w:left w:val="none" w:sz="0" w:space="0" w:color="auto"/>
                                <w:bottom w:val="none" w:sz="0" w:space="0" w:color="auto"/>
                                <w:right w:val="none" w:sz="0" w:space="0" w:color="auto"/>
                              </w:divBdr>
                              <w:divsChild>
                                <w:div w:id="11149888">
                                  <w:marLeft w:val="0"/>
                                  <w:marRight w:val="0"/>
                                  <w:marTop w:val="0"/>
                                  <w:marBottom w:val="0"/>
                                  <w:divBdr>
                                    <w:top w:val="none" w:sz="0" w:space="0" w:color="auto"/>
                                    <w:left w:val="none" w:sz="0" w:space="0" w:color="auto"/>
                                    <w:bottom w:val="none" w:sz="0" w:space="0" w:color="auto"/>
                                    <w:right w:val="none" w:sz="0" w:space="0" w:color="auto"/>
                                  </w:divBdr>
                                  <w:divsChild>
                                    <w:div w:id="3205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227607">
      <w:bodyDiv w:val="1"/>
      <w:marLeft w:val="0"/>
      <w:marRight w:val="0"/>
      <w:marTop w:val="0"/>
      <w:marBottom w:val="0"/>
      <w:divBdr>
        <w:top w:val="none" w:sz="0" w:space="0" w:color="auto"/>
        <w:left w:val="none" w:sz="0" w:space="0" w:color="auto"/>
        <w:bottom w:val="none" w:sz="0" w:space="0" w:color="auto"/>
        <w:right w:val="none" w:sz="0" w:space="0" w:color="auto"/>
      </w:divBdr>
    </w:div>
    <w:div w:id="484785268">
      <w:bodyDiv w:val="1"/>
      <w:marLeft w:val="0"/>
      <w:marRight w:val="0"/>
      <w:marTop w:val="0"/>
      <w:marBottom w:val="0"/>
      <w:divBdr>
        <w:top w:val="none" w:sz="0" w:space="0" w:color="auto"/>
        <w:left w:val="none" w:sz="0" w:space="0" w:color="auto"/>
        <w:bottom w:val="none" w:sz="0" w:space="0" w:color="auto"/>
        <w:right w:val="none" w:sz="0" w:space="0" w:color="auto"/>
      </w:divBdr>
    </w:div>
    <w:div w:id="490026240">
      <w:bodyDiv w:val="1"/>
      <w:marLeft w:val="0"/>
      <w:marRight w:val="0"/>
      <w:marTop w:val="0"/>
      <w:marBottom w:val="0"/>
      <w:divBdr>
        <w:top w:val="none" w:sz="0" w:space="0" w:color="auto"/>
        <w:left w:val="none" w:sz="0" w:space="0" w:color="auto"/>
        <w:bottom w:val="none" w:sz="0" w:space="0" w:color="auto"/>
        <w:right w:val="none" w:sz="0" w:space="0" w:color="auto"/>
      </w:divBdr>
    </w:div>
    <w:div w:id="499278533">
      <w:bodyDiv w:val="1"/>
      <w:marLeft w:val="0"/>
      <w:marRight w:val="0"/>
      <w:marTop w:val="0"/>
      <w:marBottom w:val="0"/>
      <w:divBdr>
        <w:top w:val="none" w:sz="0" w:space="0" w:color="auto"/>
        <w:left w:val="none" w:sz="0" w:space="0" w:color="auto"/>
        <w:bottom w:val="none" w:sz="0" w:space="0" w:color="auto"/>
        <w:right w:val="none" w:sz="0" w:space="0" w:color="auto"/>
      </w:divBdr>
    </w:div>
    <w:div w:id="501504503">
      <w:bodyDiv w:val="1"/>
      <w:marLeft w:val="0"/>
      <w:marRight w:val="0"/>
      <w:marTop w:val="0"/>
      <w:marBottom w:val="0"/>
      <w:divBdr>
        <w:top w:val="none" w:sz="0" w:space="0" w:color="auto"/>
        <w:left w:val="none" w:sz="0" w:space="0" w:color="auto"/>
        <w:bottom w:val="none" w:sz="0" w:space="0" w:color="auto"/>
        <w:right w:val="none" w:sz="0" w:space="0" w:color="auto"/>
      </w:divBdr>
    </w:div>
    <w:div w:id="529033209">
      <w:bodyDiv w:val="1"/>
      <w:marLeft w:val="0"/>
      <w:marRight w:val="0"/>
      <w:marTop w:val="0"/>
      <w:marBottom w:val="0"/>
      <w:divBdr>
        <w:top w:val="none" w:sz="0" w:space="0" w:color="auto"/>
        <w:left w:val="none" w:sz="0" w:space="0" w:color="auto"/>
        <w:bottom w:val="none" w:sz="0" w:space="0" w:color="auto"/>
        <w:right w:val="none" w:sz="0" w:space="0" w:color="auto"/>
      </w:divBdr>
      <w:divsChild>
        <w:div w:id="1523129153">
          <w:marLeft w:val="0"/>
          <w:marRight w:val="0"/>
          <w:marTop w:val="100"/>
          <w:marBottom w:val="100"/>
          <w:divBdr>
            <w:top w:val="none" w:sz="0" w:space="0" w:color="auto"/>
            <w:left w:val="none" w:sz="0" w:space="0" w:color="auto"/>
            <w:bottom w:val="none" w:sz="0" w:space="0" w:color="auto"/>
            <w:right w:val="none" w:sz="0" w:space="0" w:color="auto"/>
          </w:divBdr>
          <w:divsChild>
            <w:div w:id="1984311398">
              <w:marLeft w:val="0"/>
              <w:marRight w:val="0"/>
              <w:marTop w:val="0"/>
              <w:marBottom w:val="0"/>
              <w:divBdr>
                <w:top w:val="none" w:sz="0" w:space="0" w:color="auto"/>
                <w:left w:val="none" w:sz="0" w:space="0" w:color="auto"/>
                <w:bottom w:val="none" w:sz="0" w:space="0" w:color="auto"/>
                <w:right w:val="none" w:sz="0" w:space="0" w:color="auto"/>
              </w:divBdr>
              <w:divsChild>
                <w:div w:id="1183128991">
                  <w:marLeft w:val="0"/>
                  <w:marRight w:val="0"/>
                  <w:marTop w:val="0"/>
                  <w:marBottom w:val="0"/>
                  <w:divBdr>
                    <w:top w:val="none" w:sz="0" w:space="0" w:color="auto"/>
                    <w:left w:val="none" w:sz="0" w:space="0" w:color="auto"/>
                    <w:bottom w:val="none" w:sz="0" w:space="0" w:color="auto"/>
                    <w:right w:val="none" w:sz="0" w:space="0" w:color="auto"/>
                  </w:divBdr>
                  <w:divsChild>
                    <w:div w:id="1319194328">
                      <w:marLeft w:val="0"/>
                      <w:marRight w:val="0"/>
                      <w:marTop w:val="0"/>
                      <w:marBottom w:val="0"/>
                      <w:divBdr>
                        <w:top w:val="none" w:sz="0" w:space="0" w:color="auto"/>
                        <w:left w:val="none" w:sz="0" w:space="0" w:color="auto"/>
                        <w:bottom w:val="none" w:sz="0" w:space="0" w:color="auto"/>
                        <w:right w:val="none" w:sz="0" w:space="0" w:color="auto"/>
                      </w:divBdr>
                      <w:divsChild>
                        <w:div w:id="668557985">
                          <w:marLeft w:val="0"/>
                          <w:marRight w:val="0"/>
                          <w:marTop w:val="0"/>
                          <w:marBottom w:val="0"/>
                          <w:divBdr>
                            <w:top w:val="none" w:sz="0" w:space="0" w:color="auto"/>
                            <w:left w:val="none" w:sz="0" w:space="0" w:color="auto"/>
                            <w:bottom w:val="none" w:sz="0" w:space="0" w:color="auto"/>
                            <w:right w:val="none" w:sz="0" w:space="0" w:color="auto"/>
                          </w:divBdr>
                          <w:divsChild>
                            <w:div w:id="1785035068">
                              <w:marLeft w:val="0"/>
                              <w:marRight w:val="0"/>
                              <w:marTop w:val="0"/>
                              <w:marBottom w:val="0"/>
                              <w:divBdr>
                                <w:top w:val="none" w:sz="0" w:space="0" w:color="auto"/>
                                <w:left w:val="none" w:sz="0" w:space="0" w:color="auto"/>
                                <w:bottom w:val="none" w:sz="0" w:space="0" w:color="auto"/>
                                <w:right w:val="none" w:sz="0" w:space="0" w:color="auto"/>
                              </w:divBdr>
                              <w:divsChild>
                                <w:div w:id="212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303980">
      <w:bodyDiv w:val="1"/>
      <w:marLeft w:val="0"/>
      <w:marRight w:val="0"/>
      <w:marTop w:val="0"/>
      <w:marBottom w:val="0"/>
      <w:divBdr>
        <w:top w:val="none" w:sz="0" w:space="0" w:color="auto"/>
        <w:left w:val="none" w:sz="0" w:space="0" w:color="auto"/>
        <w:bottom w:val="none" w:sz="0" w:space="0" w:color="auto"/>
        <w:right w:val="none" w:sz="0" w:space="0" w:color="auto"/>
      </w:divBdr>
    </w:div>
    <w:div w:id="586497730">
      <w:bodyDiv w:val="1"/>
      <w:marLeft w:val="0"/>
      <w:marRight w:val="0"/>
      <w:marTop w:val="0"/>
      <w:marBottom w:val="0"/>
      <w:divBdr>
        <w:top w:val="none" w:sz="0" w:space="0" w:color="auto"/>
        <w:left w:val="none" w:sz="0" w:space="0" w:color="auto"/>
        <w:bottom w:val="none" w:sz="0" w:space="0" w:color="auto"/>
        <w:right w:val="none" w:sz="0" w:space="0" w:color="auto"/>
      </w:divBdr>
    </w:div>
    <w:div w:id="588348759">
      <w:bodyDiv w:val="1"/>
      <w:marLeft w:val="0"/>
      <w:marRight w:val="0"/>
      <w:marTop w:val="0"/>
      <w:marBottom w:val="0"/>
      <w:divBdr>
        <w:top w:val="none" w:sz="0" w:space="0" w:color="auto"/>
        <w:left w:val="none" w:sz="0" w:space="0" w:color="auto"/>
        <w:bottom w:val="none" w:sz="0" w:space="0" w:color="auto"/>
        <w:right w:val="none" w:sz="0" w:space="0" w:color="auto"/>
      </w:divBdr>
    </w:div>
    <w:div w:id="595329653">
      <w:bodyDiv w:val="1"/>
      <w:marLeft w:val="0"/>
      <w:marRight w:val="0"/>
      <w:marTop w:val="0"/>
      <w:marBottom w:val="0"/>
      <w:divBdr>
        <w:top w:val="none" w:sz="0" w:space="0" w:color="auto"/>
        <w:left w:val="none" w:sz="0" w:space="0" w:color="auto"/>
        <w:bottom w:val="none" w:sz="0" w:space="0" w:color="auto"/>
        <w:right w:val="none" w:sz="0" w:space="0" w:color="auto"/>
      </w:divBdr>
    </w:div>
    <w:div w:id="600452768">
      <w:bodyDiv w:val="1"/>
      <w:marLeft w:val="0"/>
      <w:marRight w:val="0"/>
      <w:marTop w:val="0"/>
      <w:marBottom w:val="0"/>
      <w:divBdr>
        <w:top w:val="none" w:sz="0" w:space="0" w:color="auto"/>
        <w:left w:val="none" w:sz="0" w:space="0" w:color="auto"/>
        <w:bottom w:val="none" w:sz="0" w:space="0" w:color="auto"/>
        <w:right w:val="none" w:sz="0" w:space="0" w:color="auto"/>
      </w:divBdr>
    </w:div>
    <w:div w:id="619990113">
      <w:bodyDiv w:val="1"/>
      <w:marLeft w:val="0"/>
      <w:marRight w:val="0"/>
      <w:marTop w:val="0"/>
      <w:marBottom w:val="0"/>
      <w:divBdr>
        <w:top w:val="none" w:sz="0" w:space="0" w:color="auto"/>
        <w:left w:val="none" w:sz="0" w:space="0" w:color="auto"/>
        <w:bottom w:val="none" w:sz="0" w:space="0" w:color="auto"/>
        <w:right w:val="none" w:sz="0" w:space="0" w:color="auto"/>
      </w:divBdr>
    </w:div>
    <w:div w:id="626589931">
      <w:bodyDiv w:val="1"/>
      <w:marLeft w:val="0"/>
      <w:marRight w:val="0"/>
      <w:marTop w:val="0"/>
      <w:marBottom w:val="0"/>
      <w:divBdr>
        <w:top w:val="none" w:sz="0" w:space="0" w:color="auto"/>
        <w:left w:val="none" w:sz="0" w:space="0" w:color="auto"/>
        <w:bottom w:val="none" w:sz="0" w:space="0" w:color="auto"/>
        <w:right w:val="none" w:sz="0" w:space="0" w:color="auto"/>
      </w:divBdr>
    </w:div>
    <w:div w:id="659232406">
      <w:bodyDiv w:val="1"/>
      <w:marLeft w:val="0"/>
      <w:marRight w:val="0"/>
      <w:marTop w:val="0"/>
      <w:marBottom w:val="0"/>
      <w:divBdr>
        <w:top w:val="none" w:sz="0" w:space="0" w:color="auto"/>
        <w:left w:val="none" w:sz="0" w:space="0" w:color="auto"/>
        <w:bottom w:val="none" w:sz="0" w:space="0" w:color="auto"/>
        <w:right w:val="none" w:sz="0" w:space="0" w:color="auto"/>
      </w:divBdr>
    </w:div>
    <w:div w:id="678123638">
      <w:bodyDiv w:val="1"/>
      <w:marLeft w:val="0"/>
      <w:marRight w:val="0"/>
      <w:marTop w:val="0"/>
      <w:marBottom w:val="0"/>
      <w:divBdr>
        <w:top w:val="none" w:sz="0" w:space="0" w:color="auto"/>
        <w:left w:val="none" w:sz="0" w:space="0" w:color="auto"/>
        <w:bottom w:val="none" w:sz="0" w:space="0" w:color="auto"/>
        <w:right w:val="none" w:sz="0" w:space="0" w:color="auto"/>
      </w:divBdr>
    </w:div>
    <w:div w:id="680662965">
      <w:bodyDiv w:val="1"/>
      <w:marLeft w:val="0"/>
      <w:marRight w:val="0"/>
      <w:marTop w:val="0"/>
      <w:marBottom w:val="0"/>
      <w:divBdr>
        <w:top w:val="none" w:sz="0" w:space="0" w:color="auto"/>
        <w:left w:val="none" w:sz="0" w:space="0" w:color="auto"/>
        <w:bottom w:val="none" w:sz="0" w:space="0" w:color="auto"/>
        <w:right w:val="none" w:sz="0" w:space="0" w:color="auto"/>
      </w:divBdr>
      <w:divsChild>
        <w:div w:id="396512976">
          <w:marLeft w:val="0"/>
          <w:marRight w:val="0"/>
          <w:marTop w:val="0"/>
          <w:marBottom w:val="0"/>
          <w:divBdr>
            <w:top w:val="none" w:sz="0" w:space="0" w:color="auto"/>
            <w:left w:val="none" w:sz="0" w:space="0" w:color="auto"/>
            <w:bottom w:val="none" w:sz="0" w:space="0" w:color="auto"/>
            <w:right w:val="none" w:sz="0" w:space="0" w:color="auto"/>
          </w:divBdr>
          <w:divsChild>
            <w:div w:id="1082024370">
              <w:marLeft w:val="0"/>
              <w:marRight w:val="0"/>
              <w:marTop w:val="0"/>
              <w:marBottom w:val="0"/>
              <w:divBdr>
                <w:top w:val="none" w:sz="0" w:space="0" w:color="auto"/>
                <w:left w:val="none" w:sz="0" w:space="0" w:color="auto"/>
                <w:bottom w:val="none" w:sz="0" w:space="0" w:color="auto"/>
                <w:right w:val="none" w:sz="0" w:space="0" w:color="auto"/>
              </w:divBdr>
              <w:divsChild>
                <w:div w:id="1538854114">
                  <w:marLeft w:val="0"/>
                  <w:marRight w:val="0"/>
                  <w:marTop w:val="0"/>
                  <w:marBottom w:val="0"/>
                  <w:divBdr>
                    <w:top w:val="none" w:sz="0" w:space="0" w:color="auto"/>
                    <w:left w:val="none" w:sz="0" w:space="0" w:color="auto"/>
                    <w:bottom w:val="none" w:sz="0" w:space="0" w:color="auto"/>
                    <w:right w:val="none" w:sz="0" w:space="0" w:color="auto"/>
                  </w:divBdr>
                  <w:divsChild>
                    <w:div w:id="1287541835">
                      <w:marLeft w:val="0"/>
                      <w:marRight w:val="0"/>
                      <w:marTop w:val="0"/>
                      <w:marBottom w:val="0"/>
                      <w:divBdr>
                        <w:top w:val="none" w:sz="0" w:space="0" w:color="auto"/>
                        <w:left w:val="none" w:sz="0" w:space="0" w:color="auto"/>
                        <w:bottom w:val="none" w:sz="0" w:space="0" w:color="auto"/>
                        <w:right w:val="none" w:sz="0" w:space="0" w:color="auto"/>
                      </w:divBdr>
                      <w:divsChild>
                        <w:div w:id="1751385964">
                          <w:marLeft w:val="0"/>
                          <w:marRight w:val="0"/>
                          <w:marTop w:val="0"/>
                          <w:marBottom w:val="0"/>
                          <w:divBdr>
                            <w:top w:val="none" w:sz="0" w:space="0" w:color="auto"/>
                            <w:left w:val="none" w:sz="0" w:space="0" w:color="auto"/>
                            <w:bottom w:val="none" w:sz="0" w:space="0" w:color="auto"/>
                            <w:right w:val="none" w:sz="0" w:space="0" w:color="auto"/>
                          </w:divBdr>
                          <w:divsChild>
                            <w:div w:id="20198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981989">
      <w:bodyDiv w:val="1"/>
      <w:marLeft w:val="0"/>
      <w:marRight w:val="0"/>
      <w:marTop w:val="0"/>
      <w:marBottom w:val="0"/>
      <w:divBdr>
        <w:top w:val="none" w:sz="0" w:space="0" w:color="auto"/>
        <w:left w:val="none" w:sz="0" w:space="0" w:color="auto"/>
        <w:bottom w:val="none" w:sz="0" w:space="0" w:color="auto"/>
        <w:right w:val="none" w:sz="0" w:space="0" w:color="auto"/>
      </w:divBdr>
    </w:div>
    <w:div w:id="705525999">
      <w:bodyDiv w:val="1"/>
      <w:marLeft w:val="0"/>
      <w:marRight w:val="0"/>
      <w:marTop w:val="0"/>
      <w:marBottom w:val="0"/>
      <w:divBdr>
        <w:top w:val="none" w:sz="0" w:space="0" w:color="auto"/>
        <w:left w:val="none" w:sz="0" w:space="0" w:color="auto"/>
        <w:bottom w:val="none" w:sz="0" w:space="0" w:color="auto"/>
        <w:right w:val="none" w:sz="0" w:space="0" w:color="auto"/>
      </w:divBdr>
    </w:div>
    <w:div w:id="723524498">
      <w:bodyDiv w:val="1"/>
      <w:marLeft w:val="0"/>
      <w:marRight w:val="0"/>
      <w:marTop w:val="0"/>
      <w:marBottom w:val="0"/>
      <w:divBdr>
        <w:top w:val="none" w:sz="0" w:space="0" w:color="auto"/>
        <w:left w:val="none" w:sz="0" w:space="0" w:color="auto"/>
        <w:bottom w:val="none" w:sz="0" w:space="0" w:color="auto"/>
        <w:right w:val="none" w:sz="0" w:space="0" w:color="auto"/>
      </w:divBdr>
    </w:div>
    <w:div w:id="726687021">
      <w:bodyDiv w:val="1"/>
      <w:marLeft w:val="0"/>
      <w:marRight w:val="0"/>
      <w:marTop w:val="0"/>
      <w:marBottom w:val="0"/>
      <w:divBdr>
        <w:top w:val="none" w:sz="0" w:space="0" w:color="auto"/>
        <w:left w:val="none" w:sz="0" w:space="0" w:color="auto"/>
        <w:bottom w:val="none" w:sz="0" w:space="0" w:color="auto"/>
        <w:right w:val="none" w:sz="0" w:space="0" w:color="auto"/>
      </w:divBdr>
      <w:divsChild>
        <w:div w:id="863320666">
          <w:marLeft w:val="0"/>
          <w:marRight w:val="0"/>
          <w:marTop w:val="0"/>
          <w:marBottom w:val="0"/>
          <w:divBdr>
            <w:top w:val="none" w:sz="0" w:space="0" w:color="auto"/>
            <w:left w:val="none" w:sz="0" w:space="0" w:color="auto"/>
            <w:bottom w:val="none" w:sz="0" w:space="0" w:color="auto"/>
            <w:right w:val="none" w:sz="0" w:space="0" w:color="auto"/>
          </w:divBdr>
          <w:divsChild>
            <w:div w:id="1243568899">
              <w:marLeft w:val="0"/>
              <w:marRight w:val="0"/>
              <w:marTop w:val="0"/>
              <w:marBottom w:val="0"/>
              <w:divBdr>
                <w:top w:val="none" w:sz="0" w:space="0" w:color="auto"/>
                <w:left w:val="none" w:sz="0" w:space="0" w:color="auto"/>
                <w:bottom w:val="none" w:sz="0" w:space="0" w:color="auto"/>
                <w:right w:val="none" w:sz="0" w:space="0" w:color="auto"/>
              </w:divBdr>
              <w:divsChild>
                <w:div w:id="20812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27492">
      <w:bodyDiv w:val="1"/>
      <w:marLeft w:val="0"/>
      <w:marRight w:val="0"/>
      <w:marTop w:val="0"/>
      <w:marBottom w:val="0"/>
      <w:divBdr>
        <w:top w:val="none" w:sz="0" w:space="0" w:color="auto"/>
        <w:left w:val="none" w:sz="0" w:space="0" w:color="auto"/>
        <w:bottom w:val="none" w:sz="0" w:space="0" w:color="auto"/>
        <w:right w:val="none" w:sz="0" w:space="0" w:color="auto"/>
      </w:divBdr>
    </w:div>
    <w:div w:id="732046830">
      <w:bodyDiv w:val="1"/>
      <w:marLeft w:val="0"/>
      <w:marRight w:val="0"/>
      <w:marTop w:val="0"/>
      <w:marBottom w:val="0"/>
      <w:divBdr>
        <w:top w:val="none" w:sz="0" w:space="0" w:color="auto"/>
        <w:left w:val="none" w:sz="0" w:space="0" w:color="auto"/>
        <w:bottom w:val="none" w:sz="0" w:space="0" w:color="auto"/>
        <w:right w:val="none" w:sz="0" w:space="0" w:color="auto"/>
      </w:divBdr>
    </w:div>
    <w:div w:id="740324170">
      <w:bodyDiv w:val="1"/>
      <w:marLeft w:val="0"/>
      <w:marRight w:val="0"/>
      <w:marTop w:val="0"/>
      <w:marBottom w:val="0"/>
      <w:divBdr>
        <w:top w:val="none" w:sz="0" w:space="0" w:color="auto"/>
        <w:left w:val="none" w:sz="0" w:space="0" w:color="auto"/>
        <w:bottom w:val="none" w:sz="0" w:space="0" w:color="auto"/>
        <w:right w:val="none" w:sz="0" w:space="0" w:color="auto"/>
      </w:divBdr>
      <w:divsChild>
        <w:div w:id="990789030">
          <w:marLeft w:val="0"/>
          <w:marRight w:val="0"/>
          <w:marTop w:val="0"/>
          <w:marBottom w:val="0"/>
          <w:divBdr>
            <w:top w:val="none" w:sz="0" w:space="0" w:color="auto"/>
            <w:left w:val="none" w:sz="0" w:space="0" w:color="auto"/>
            <w:bottom w:val="none" w:sz="0" w:space="0" w:color="auto"/>
            <w:right w:val="none" w:sz="0" w:space="0" w:color="auto"/>
          </w:divBdr>
          <w:divsChild>
            <w:div w:id="1392119967">
              <w:marLeft w:val="0"/>
              <w:marRight w:val="0"/>
              <w:marTop w:val="0"/>
              <w:marBottom w:val="0"/>
              <w:divBdr>
                <w:top w:val="none" w:sz="0" w:space="0" w:color="auto"/>
                <w:left w:val="none" w:sz="0" w:space="0" w:color="auto"/>
                <w:bottom w:val="none" w:sz="0" w:space="0" w:color="auto"/>
                <w:right w:val="none" w:sz="0" w:space="0" w:color="auto"/>
              </w:divBdr>
              <w:divsChild>
                <w:div w:id="1637568413">
                  <w:marLeft w:val="0"/>
                  <w:marRight w:val="0"/>
                  <w:marTop w:val="0"/>
                  <w:marBottom w:val="0"/>
                  <w:divBdr>
                    <w:top w:val="none" w:sz="0" w:space="0" w:color="auto"/>
                    <w:left w:val="none" w:sz="0" w:space="0" w:color="auto"/>
                    <w:bottom w:val="none" w:sz="0" w:space="0" w:color="auto"/>
                    <w:right w:val="none" w:sz="0" w:space="0" w:color="auto"/>
                  </w:divBdr>
                  <w:divsChild>
                    <w:div w:id="510216113">
                      <w:marLeft w:val="0"/>
                      <w:marRight w:val="0"/>
                      <w:marTop w:val="0"/>
                      <w:marBottom w:val="0"/>
                      <w:divBdr>
                        <w:top w:val="none" w:sz="0" w:space="0" w:color="auto"/>
                        <w:left w:val="none" w:sz="0" w:space="0" w:color="auto"/>
                        <w:bottom w:val="none" w:sz="0" w:space="0" w:color="auto"/>
                        <w:right w:val="none" w:sz="0" w:space="0" w:color="auto"/>
                      </w:divBdr>
                      <w:divsChild>
                        <w:div w:id="1660574834">
                          <w:marLeft w:val="0"/>
                          <w:marRight w:val="0"/>
                          <w:marTop w:val="0"/>
                          <w:marBottom w:val="0"/>
                          <w:divBdr>
                            <w:top w:val="none" w:sz="0" w:space="0" w:color="auto"/>
                            <w:left w:val="none" w:sz="0" w:space="0" w:color="auto"/>
                            <w:bottom w:val="none" w:sz="0" w:space="0" w:color="auto"/>
                            <w:right w:val="none" w:sz="0" w:space="0" w:color="auto"/>
                          </w:divBdr>
                          <w:divsChild>
                            <w:div w:id="1287738236">
                              <w:marLeft w:val="0"/>
                              <w:marRight w:val="0"/>
                              <w:marTop w:val="0"/>
                              <w:marBottom w:val="0"/>
                              <w:divBdr>
                                <w:top w:val="none" w:sz="0" w:space="0" w:color="auto"/>
                                <w:left w:val="none" w:sz="0" w:space="0" w:color="auto"/>
                                <w:bottom w:val="none" w:sz="0" w:space="0" w:color="auto"/>
                                <w:right w:val="none" w:sz="0" w:space="0" w:color="auto"/>
                              </w:divBdr>
                              <w:divsChild>
                                <w:div w:id="1316908325">
                                  <w:marLeft w:val="0"/>
                                  <w:marRight w:val="0"/>
                                  <w:marTop w:val="0"/>
                                  <w:marBottom w:val="300"/>
                                  <w:divBdr>
                                    <w:top w:val="none" w:sz="0" w:space="0" w:color="auto"/>
                                    <w:left w:val="none" w:sz="0" w:space="0" w:color="auto"/>
                                    <w:bottom w:val="none" w:sz="0" w:space="0" w:color="auto"/>
                                    <w:right w:val="none" w:sz="0" w:space="0" w:color="auto"/>
                                  </w:divBdr>
                                  <w:divsChild>
                                    <w:div w:id="3014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969738">
      <w:bodyDiv w:val="1"/>
      <w:marLeft w:val="0"/>
      <w:marRight w:val="0"/>
      <w:marTop w:val="0"/>
      <w:marBottom w:val="0"/>
      <w:divBdr>
        <w:top w:val="none" w:sz="0" w:space="0" w:color="auto"/>
        <w:left w:val="none" w:sz="0" w:space="0" w:color="auto"/>
        <w:bottom w:val="none" w:sz="0" w:space="0" w:color="auto"/>
        <w:right w:val="none" w:sz="0" w:space="0" w:color="auto"/>
      </w:divBdr>
    </w:div>
    <w:div w:id="756635094">
      <w:bodyDiv w:val="1"/>
      <w:marLeft w:val="0"/>
      <w:marRight w:val="0"/>
      <w:marTop w:val="0"/>
      <w:marBottom w:val="0"/>
      <w:divBdr>
        <w:top w:val="none" w:sz="0" w:space="0" w:color="auto"/>
        <w:left w:val="none" w:sz="0" w:space="0" w:color="auto"/>
        <w:bottom w:val="none" w:sz="0" w:space="0" w:color="auto"/>
        <w:right w:val="none" w:sz="0" w:space="0" w:color="auto"/>
      </w:divBdr>
    </w:div>
    <w:div w:id="760685963">
      <w:bodyDiv w:val="1"/>
      <w:marLeft w:val="0"/>
      <w:marRight w:val="0"/>
      <w:marTop w:val="0"/>
      <w:marBottom w:val="0"/>
      <w:divBdr>
        <w:top w:val="none" w:sz="0" w:space="0" w:color="auto"/>
        <w:left w:val="none" w:sz="0" w:space="0" w:color="auto"/>
        <w:bottom w:val="none" w:sz="0" w:space="0" w:color="auto"/>
        <w:right w:val="none" w:sz="0" w:space="0" w:color="auto"/>
      </w:divBdr>
      <w:divsChild>
        <w:div w:id="228081746">
          <w:marLeft w:val="0"/>
          <w:marRight w:val="0"/>
          <w:marTop w:val="0"/>
          <w:marBottom w:val="0"/>
          <w:divBdr>
            <w:top w:val="none" w:sz="0" w:space="0" w:color="auto"/>
            <w:left w:val="none" w:sz="0" w:space="0" w:color="auto"/>
            <w:bottom w:val="none" w:sz="0" w:space="0" w:color="auto"/>
            <w:right w:val="none" w:sz="0" w:space="0" w:color="auto"/>
          </w:divBdr>
          <w:divsChild>
            <w:div w:id="967125329">
              <w:marLeft w:val="0"/>
              <w:marRight w:val="0"/>
              <w:marTop w:val="0"/>
              <w:marBottom w:val="0"/>
              <w:divBdr>
                <w:top w:val="none" w:sz="0" w:space="0" w:color="auto"/>
                <w:left w:val="none" w:sz="0" w:space="0" w:color="auto"/>
                <w:bottom w:val="none" w:sz="0" w:space="0" w:color="auto"/>
                <w:right w:val="none" w:sz="0" w:space="0" w:color="auto"/>
              </w:divBdr>
              <w:divsChild>
                <w:div w:id="18369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73685">
      <w:bodyDiv w:val="1"/>
      <w:marLeft w:val="0"/>
      <w:marRight w:val="0"/>
      <w:marTop w:val="0"/>
      <w:marBottom w:val="0"/>
      <w:divBdr>
        <w:top w:val="none" w:sz="0" w:space="0" w:color="auto"/>
        <w:left w:val="none" w:sz="0" w:space="0" w:color="auto"/>
        <w:bottom w:val="none" w:sz="0" w:space="0" w:color="auto"/>
        <w:right w:val="none" w:sz="0" w:space="0" w:color="auto"/>
      </w:divBdr>
    </w:div>
    <w:div w:id="788359085">
      <w:bodyDiv w:val="1"/>
      <w:marLeft w:val="0"/>
      <w:marRight w:val="0"/>
      <w:marTop w:val="0"/>
      <w:marBottom w:val="0"/>
      <w:divBdr>
        <w:top w:val="none" w:sz="0" w:space="0" w:color="auto"/>
        <w:left w:val="none" w:sz="0" w:space="0" w:color="auto"/>
        <w:bottom w:val="none" w:sz="0" w:space="0" w:color="auto"/>
        <w:right w:val="none" w:sz="0" w:space="0" w:color="auto"/>
      </w:divBdr>
    </w:div>
    <w:div w:id="808018836">
      <w:bodyDiv w:val="1"/>
      <w:marLeft w:val="0"/>
      <w:marRight w:val="0"/>
      <w:marTop w:val="0"/>
      <w:marBottom w:val="0"/>
      <w:divBdr>
        <w:top w:val="none" w:sz="0" w:space="0" w:color="auto"/>
        <w:left w:val="none" w:sz="0" w:space="0" w:color="auto"/>
        <w:bottom w:val="none" w:sz="0" w:space="0" w:color="auto"/>
        <w:right w:val="none" w:sz="0" w:space="0" w:color="auto"/>
      </w:divBdr>
    </w:div>
    <w:div w:id="817502964">
      <w:bodyDiv w:val="1"/>
      <w:marLeft w:val="0"/>
      <w:marRight w:val="0"/>
      <w:marTop w:val="0"/>
      <w:marBottom w:val="0"/>
      <w:divBdr>
        <w:top w:val="none" w:sz="0" w:space="0" w:color="auto"/>
        <w:left w:val="none" w:sz="0" w:space="0" w:color="auto"/>
        <w:bottom w:val="none" w:sz="0" w:space="0" w:color="auto"/>
        <w:right w:val="none" w:sz="0" w:space="0" w:color="auto"/>
      </w:divBdr>
      <w:divsChild>
        <w:div w:id="1201743442">
          <w:marLeft w:val="0"/>
          <w:marRight w:val="0"/>
          <w:marTop w:val="0"/>
          <w:marBottom w:val="0"/>
          <w:divBdr>
            <w:top w:val="none" w:sz="0" w:space="0" w:color="auto"/>
            <w:left w:val="none" w:sz="0" w:space="0" w:color="auto"/>
            <w:bottom w:val="none" w:sz="0" w:space="0" w:color="auto"/>
            <w:right w:val="none" w:sz="0" w:space="0" w:color="auto"/>
          </w:divBdr>
          <w:divsChild>
            <w:div w:id="180318431">
              <w:marLeft w:val="0"/>
              <w:marRight w:val="0"/>
              <w:marTop w:val="0"/>
              <w:marBottom w:val="0"/>
              <w:divBdr>
                <w:top w:val="none" w:sz="0" w:space="0" w:color="auto"/>
                <w:left w:val="none" w:sz="0" w:space="0" w:color="auto"/>
                <w:bottom w:val="none" w:sz="0" w:space="0" w:color="auto"/>
                <w:right w:val="none" w:sz="0" w:space="0" w:color="auto"/>
              </w:divBdr>
              <w:divsChild>
                <w:div w:id="264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2340">
      <w:bodyDiv w:val="1"/>
      <w:marLeft w:val="0"/>
      <w:marRight w:val="0"/>
      <w:marTop w:val="0"/>
      <w:marBottom w:val="0"/>
      <w:divBdr>
        <w:top w:val="none" w:sz="0" w:space="0" w:color="auto"/>
        <w:left w:val="none" w:sz="0" w:space="0" w:color="auto"/>
        <w:bottom w:val="none" w:sz="0" w:space="0" w:color="auto"/>
        <w:right w:val="none" w:sz="0" w:space="0" w:color="auto"/>
      </w:divBdr>
      <w:divsChild>
        <w:div w:id="1194995913">
          <w:marLeft w:val="0"/>
          <w:marRight w:val="0"/>
          <w:marTop w:val="0"/>
          <w:marBottom w:val="0"/>
          <w:divBdr>
            <w:top w:val="none" w:sz="0" w:space="0" w:color="auto"/>
            <w:left w:val="none" w:sz="0" w:space="0" w:color="auto"/>
            <w:bottom w:val="none" w:sz="0" w:space="0" w:color="auto"/>
            <w:right w:val="none" w:sz="0" w:space="0" w:color="auto"/>
          </w:divBdr>
          <w:divsChild>
            <w:div w:id="1948808943">
              <w:marLeft w:val="0"/>
              <w:marRight w:val="0"/>
              <w:marTop w:val="0"/>
              <w:marBottom w:val="0"/>
              <w:divBdr>
                <w:top w:val="none" w:sz="0" w:space="0" w:color="auto"/>
                <w:left w:val="none" w:sz="0" w:space="0" w:color="auto"/>
                <w:bottom w:val="none" w:sz="0" w:space="0" w:color="auto"/>
                <w:right w:val="none" w:sz="0" w:space="0" w:color="auto"/>
              </w:divBdr>
              <w:divsChild>
                <w:div w:id="1715695560">
                  <w:marLeft w:val="0"/>
                  <w:marRight w:val="0"/>
                  <w:marTop w:val="0"/>
                  <w:marBottom w:val="0"/>
                  <w:divBdr>
                    <w:top w:val="none" w:sz="0" w:space="0" w:color="auto"/>
                    <w:left w:val="none" w:sz="0" w:space="0" w:color="auto"/>
                    <w:bottom w:val="none" w:sz="0" w:space="0" w:color="auto"/>
                    <w:right w:val="none" w:sz="0" w:space="0" w:color="auto"/>
                  </w:divBdr>
                  <w:divsChild>
                    <w:div w:id="127751583">
                      <w:marLeft w:val="0"/>
                      <w:marRight w:val="0"/>
                      <w:marTop w:val="0"/>
                      <w:marBottom w:val="0"/>
                      <w:divBdr>
                        <w:top w:val="none" w:sz="0" w:space="0" w:color="auto"/>
                        <w:left w:val="none" w:sz="0" w:space="0" w:color="auto"/>
                        <w:bottom w:val="none" w:sz="0" w:space="0" w:color="auto"/>
                        <w:right w:val="none" w:sz="0" w:space="0" w:color="auto"/>
                      </w:divBdr>
                      <w:divsChild>
                        <w:div w:id="2436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071792">
      <w:bodyDiv w:val="1"/>
      <w:marLeft w:val="0"/>
      <w:marRight w:val="0"/>
      <w:marTop w:val="0"/>
      <w:marBottom w:val="0"/>
      <w:divBdr>
        <w:top w:val="none" w:sz="0" w:space="0" w:color="auto"/>
        <w:left w:val="none" w:sz="0" w:space="0" w:color="auto"/>
        <w:bottom w:val="none" w:sz="0" w:space="0" w:color="auto"/>
        <w:right w:val="none" w:sz="0" w:space="0" w:color="auto"/>
      </w:divBdr>
    </w:div>
    <w:div w:id="850686510">
      <w:bodyDiv w:val="1"/>
      <w:marLeft w:val="0"/>
      <w:marRight w:val="0"/>
      <w:marTop w:val="0"/>
      <w:marBottom w:val="0"/>
      <w:divBdr>
        <w:top w:val="none" w:sz="0" w:space="0" w:color="auto"/>
        <w:left w:val="none" w:sz="0" w:space="0" w:color="auto"/>
        <w:bottom w:val="none" w:sz="0" w:space="0" w:color="auto"/>
        <w:right w:val="none" w:sz="0" w:space="0" w:color="auto"/>
      </w:divBdr>
    </w:div>
    <w:div w:id="852307756">
      <w:bodyDiv w:val="1"/>
      <w:marLeft w:val="0"/>
      <w:marRight w:val="0"/>
      <w:marTop w:val="0"/>
      <w:marBottom w:val="0"/>
      <w:divBdr>
        <w:top w:val="none" w:sz="0" w:space="0" w:color="auto"/>
        <w:left w:val="none" w:sz="0" w:space="0" w:color="auto"/>
        <w:bottom w:val="none" w:sz="0" w:space="0" w:color="auto"/>
        <w:right w:val="none" w:sz="0" w:space="0" w:color="auto"/>
      </w:divBdr>
      <w:divsChild>
        <w:div w:id="393163447">
          <w:marLeft w:val="0"/>
          <w:marRight w:val="0"/>
          <w:marTop w:val="0"/>
          <w:marBottom w:val="0"/>
          <w:divBdr>
            <w:top w:val="none" w:sz="0" w:space="0" w:color="auto"/>
            <w:left w:val="none" w:sz="0" w:space="0" w:color="auto"/>
            <w:bottom w:val="none" w:sz="0" w:space="0" w:color="auto"/>
            <w:right w:val="none" w:sz="0" w:space="0" w:color="auto"/>
          </w:divBdr>
          <w:divsChild>
            <w:div w:id="1941834660">
              <w:marLeft w:val="0"/>
              <w:marRight w:val="0"/>
              <w:marTop w:val="0"/>
              <w:marBottom w:val="0"/>
              <w:divBdr>
                <w:top w:val="none" w:sz="0" w:space="0" w:color="auto"/>
                <w:left w:val="single" w:sz="6" w:space="0" w:color="8C8587"/>
                <w:bottom w:val="none" w:sz="0" w:space="0" w:color="auto"/>
                <w:right w:val="single" w:sz="6" w:space="0" w:color="8C8587"/>
              </w:divBdr>
              <w:divsChild>
                <w:div w:id="471674459">
                  <w:marLeft w:val="0"/>
                  <w:marRight w:val="0"/>
                  <w:marTop w:val="0"/>
                  <w:marBottom w:val="0"/>
                  <w:divBdr>
                    <w:top w:val="none" w:sz="0" w:space="0" w:color="auto"/>
                    <w:left w:val="none" w:sz="0" w:space="0" w:color="auto"/>
                    <w:bottom w:val="none" w:sz="0" w:space="0" w:color="auto"/>
                    <w:right w:val="none" w:sz="0" w:space="0" w:color="auto"/>
                  </w:divBdr>
                  <w:divsChild>
                    <w:div w:id="1246770877">
                      <w:marLeft w:val="0"/>
                      <w:marRight w:val="0"/>
                      <w:marTop w:val="0"/>
                      <w:marBottom w:val="0"/>
                      <w:divBdr>
                        <w:top w:val="none" w:sz="0" w:space="0" w:color="auto"/>
                        <w:left w:val="none" w:sz="0" w:space="0" w:color="auto"/>
                        <w:bottom w:val="none" w:sz="0" w:space="0" w:color="auto"/>
                        <w:right w:val="none" w:sz="0" w:space="0" w:color="auto"/>
                      </w:divBdr>
                      <w:divsChild>
                        <w:div w:id="682364787">
                          <w:marLeft w:val="0"/>
                          <w:marRight w:val="0"/>
                          <w:marTop w:val="0"/>
                          <w:marBottom w:val="0"/>
                          <w:divBdr>
                            <w:top w:val="none" w:sz="0" w:space="0" w:color="auto"/>
                            <w:left w:val="none" w:sz="0" w:space="0" w:color="auto"/>
                            <w:bottom w:val="none" w:sz="0" w:space="0" w:color="auto"/>
                            <w:right w:val="none" w:sz="0" w:space="0" w:color="auto"/>
                          </w:divBdr>
                          <w:divsChild>
                            <w:div w:id="631247974">
                              <w:marLeft w:val="0"/>
                              <w:marRight w:val="0"/>
                              <w:marTop w:val="0"/>
                              <w:marBottom w:val="0"/>
                              <w:divBdr>
                                <w:top w:val="none" w:sz="0" w:space="0" w:color="auto"/>
                                <w:left w:val="none" w:sz="0" w:space="0" w:color="auto"/>
                                <w:bottom w:val="none" w:sz="0" w:space="0" w:color="auto"/>
                                <w:right w:val="none" w:sz="0" w:space="0" w:color="auto"/>
                              </w:divBdr>
                              <w:divsChild>
                                <w:div w:id="1620142232">
                                  <w:marLeft w:val="0"/>
                                  <w:marRight w:val="0"/>
                                  <w:marTop w:val="0"/>
                                  <w:marBottom w:val="0"/>
                                  <w:divBdr>
                                    <w:top w:val="none" w:sz="0" w:space="0" w:color="auto"/>
                                    <w:left w:val="none" w:sz="0" w:space="0" w:color="auto"/>
                                    <w:bottom w:val="none" w:sz="0" w:space="0" w:color="auto"/>
                                    <w:right w:val="none" w:sz="0" w:space="0" w:color="auto"/>
                                  </w:divBdr>
                                  <w:divsChild>
                                    <w:div w:id="4672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468391">
      <w:bodyDiv w:val="1"/>
      <w:marLeft w:val="0"/>
      <w:marRight w:val="0"/>
      <w:marTop w:val="0"/>
      <w:marBottom w:val="0"/>
      <w:divBdr>
        <w:top w:val="none" w:sz="0" w:space="0" w:color="auto"/>
        <w:left w:val="none" w:sz="0" w:space="0" w:color="auto"/>
        <w:bottom w:val="none" w:sz="0" w:space="0" w:color="auto"/>
        <w:right w:val="none" w:sz="0" w:space="0" w:color="auto"/>
      </w:divBdr>
    </w:div>
    <w:div w:id="862743082">
      <w:bodyDiv w:val="1"/>
      <w:marLeft w:val="0"/>
      <w:marRight w:val="0"/>
      <w:marTop w:val="0"/>
      <w:marBottom w:val="0"/>
      <w:divBdr>
        <w:top w:val="none" w:sz="0" w:space="0" w:color="auto"/>
        <w:left w:val="none" w:sz="0" w:space="0" w:color="auto"/>
        <w:bottom w:val="none" w:sz="0" w:space="0" w:color="auto"/>
        <w:right w:val="none" w:sz="0" w:space="0" w:color="auto"/>
      </w:divBdr>
    </w:div>
    <w:div w:id="893737159">
      <w:bodyDiv w:val="1"/>
      <w:marLeft w:val="0"/>
      <w:marRight w:val="0"/>
      <w:marTop w:val="0"/>
      <w:marBottom w:val="0"/>
      <w:divBdr>
        <w:top w:val="none" w:sz="0" w:space="0" w:color="auto"/>
        <w:left w:val="none" w:sz="0" w:space="0" w:color="auto"/>
        <w:bottom w:val="none" w:sz="0" w:space="0" w:color="auto"/>
        <w:right w:val="none" w:sz="0" w:space="0" w:color="auto"/>
      </w:divBdr>
    </w:div>
    <w:div w:id="897475263">
      <w:bodyDiv w:val="1"/>
      <w:marLeft w:val="0"/>
      <w:marRight w:val="0"/>
      <w:marTop w:val="0"/>
      <w:marBottom w:val="0"/>
      <w:divBdr>
        <w:top w:val="none" w:sz="0" w:space="0" w:color="auto"/>
        <w:left w:val="none" w:sz="0" w:space="0" w:color="auto"/>
        <w:bottom w:val="none" w:sz="0" w:space="0" w:color="auto"/>
        <w:right w:val="none" w:sz="0" w:space="0" w:color="auto"/>
      </w:divBdr>
    </w:div>
    <w:div w:id="901066753">
      <w:bodyDiv w:val="1"/>
      <w:marLeft w:val="0"/>
      <w:marRight w:val="0"/>
      <w:marTop w:val="0"/>
      <w:marBottom w:val="0"/>
      <w:divBdr>
        <w:top w:val="none" w:sz="0" w:space="0" w:color="auto"/>
        <w:left w:val="none" w:sz="0" w:space="0" w:color="auto"/>
        <w:bottom w:val="none" w:sz="0" w:space="0" w:color="auto"/>
        <w:right w:val="none" w:sz="0" w:space="0" w:color="auto"/>
      </w:divBdr>
      <w:divsChild>
        <w:div w:id="8919590">
          <w:marLeft w:val="0"/>
          <w:marRight w:val="0"/>
          <w:marTop w:val="0"/>
          <w:marBottom w:val="0"/>
          <w:divBdr>
            <w:top w:val="none" w:sz="0" w:space="0" w:color="auto"/>
            <w:left w:val="none" w:sz="0" w:space="0" w:color="auto"/>
            <w:bottom w:val="none" w:sz="0" w:space="0" w:color="auto"/>
            <w:right w:val="none" w:sz="0" w:space="0" w:color="auto"/>
          </w:divBdr>
        </w:div>
        <w:div w:id="318728533">
          <w:marLeft w:val="0"/>
          <w:marRight w:val="0"/>
          <w:marTop w:val="0"/>
          <w:marBottom w:val="0"/>
          <w:divBdr>
            <w:top w:val="none" w:sz="0" w:space="0" w:color="auto"/>
            <w:left w:val="none" w:sz="0" w:space="0" w:color="auto"/>
            <w:bottom w:val="none" w:sz="0" w:space="0" w:color="auto"/>
            <w:right w:val="none" w:sz="0" w:space="0" w:color="auto"/>
          </w:divBdr>
        </w:div>
        <w:div w:id="336880852">
          <w:marLeft w:val="0"/>
          <w:marRight w:val="0"/>
          <w:marTop w:val="0"/>
          <w:marBottom w:val="0"/>
          <w:divBdr>
            <w:top w:val="none" w:sz="0" w:space="0" w:color="auto"/>
            <w:left w:val="none" w:sz="0" w:space="0" w:color="auto"/>
            <w:bottom w:val="none" w:sz="0" w:space="0" w:color="auto"/>
            <w:right w:val="none" w:sz="0" w:space="0" w:color="auto"/>
          </w:divBdr>
        </w:div>
        <w:div w:id="400180186">
          <w:marLeft w:val="0"/>
          <w:marRight w:val="0"/>
          <w:marTop w:val="0"/>
          <w:marBottom w:val="0"/>
          <w:divBdr>
            <w:top w:val="none" w:sz="0" w:space="0" w:color="auto"/>
            <w:left w:val="none" w:sz="0" w:space="0" w:color="auto"/>
            <w:bottom w:val="none" w:sz="0" w:space="0" w:color="auto"/>
            <w:right w:val="none" w:sz="0" w:space="0" w:color="auto"/>
          </w:divBdr>
        </w:div>
        <w:div w:id="409084591">
          <w:marLeft w:val="0"/>
          <w:marRight w:val="0"/>
          <w:marTop w:val="0"/>
          <w:marBottom w:val="0"/>
          <w:divBdr>
            <w:top w:val="none" w:sz="0" w:space="0" w:color="auto"/>
            <w:left w:val="none" w:sz="0" w:space="0" w:color="auto"/>
            <w:bottom w:val="none" w:sz="0" w:space="0" w:color="auto"/>
            <w:right w:val="none" w:sz="0" w:space="0" w:color="auto"/>
          </w:divBdr>
        </w:div>
        <w:div w:id="481433322">
          <w:marLeft w:val="0"/>
          <w:marRight w:val="0"/>
          <w:marTop w:val="0"/>
          <w:marBottom w:val="0"/>
          <w:divBdr>
            <w:top w:val="none" w:sz="0" w:space="0" w:color="auto"/>
            <w:left w:val="none" w:sz="0" w:space="0" w:color="auto"/>
            <w:bottom w:val="none" w:sz="0" w:space="0" w:color="auto"/>
            <w:right w:val="none" w:sz="0" w:space="0" w:color="auto"/>
          </w:divBdr>
        </w:div>
        <w:div w:id="498230246">
          <w:marLeft w:val="0"/>
          <w:marRight w:val="0"/>
          <w:marTop w:val="0"/>
          <w:marBottom w:val="0"/>
          <w:divBdr>
            <w:top w:val="none" w:sz="0" w:space="0" w:color="auto"/>
            <w:left w:val="none" w:sz="0" w:space="0" w:color="auto"/>
            <w:bottom w:val="none" w:sz="0" w:space="0" w:color="auto"/>
            <w:right w:val="none" w:sz="0" w:space="0" w:color="auto"/>
          </w:divBdr>
        </w:div>
        <w:div w:id="546263878">
          <w:marLeft w:val="0"/>
          <w:marRight w:val="0"/>
          <w:marTop w:val="0"/>
          <w:marBottom w:val="0"/>
          <w:divBdr>
            <w:top w:val="none" w:sz="0" w:space="0" w:color="auto"/>
            <w:left w:val="none" w:sz="0" w:space="0" w:color="auto"/>
            <w:bottom w:val="none" w:sz="0" w:space="0" w:color="auto"/>
            <w:right w:val="none" w:sz="0" w:space="0" w:color="auto"/>
          </w:divBdr>
        </w:div>
        <w:div w:id="657030021">
          <w:marLeft w:val="0"/>
          <w:marRight w:val="0"/>
          <w:marTop w:val="0"/>
          <w:marBottom w:val="0"/>
          <w:divBdr>
            <w:top w:val="none" w:sz="0" w:space="0" w:color="auto"/>
            <w:left w:val="none" w:sz="0" w:space="0" w:color="auto"/>
            <w:bottom w:val="none" w:sz="0" w:space="0" w:color="auto"/>
            <w:right w:val="none" w:sz="0" w:space="0" w:color="auto"/>
          </w:divBdr>
        </w:div>
        <w:div w:id="704719532">
          <w:marLeft w:val="0"/>
          <w:marRight w:val="0"/>
          <w:marTop w:val="0"/>
          <w:marBottom w:val="0"/>
          <w:divBdr>
            <w:top w:val="none" w:sz="0" w:space="0" w:color="auto"/>
            <w:left w:val="none" w:sz="0" w:space="0" w:color="auto"/>
            <w:bottom w:val="none" w:sz="0" w:space="0" w:color="auto"/>
            <w:right w:val="none" w:sz="0" w:space="0" w:color="auto"/>
          </w:divBdr>
        </w:div>
        <w:div w:id="784151885">
          <w:marLeft w:val="0"/>
          <w:marRight w:val="0"/>
          <w:marTop w:val="0"/>
          <w:marBottom w:val="0"/>
          <w:divBdr>
            <w:top w:val="none" w:sz="0" w:space="0" w:color="auto"/>
            <w:left w:val="none" w:sz="0" w:space="0" w:color="auto"/>
            <w:bottom w:val="none" w:sz="0" w:space="0" w:color="auto"/>
            <w:right w:val="none" w:sz="0" w:space="0" w:color="auto"/>
          </w:divBdr>
        </w:div>
        <w:div w:id="803817586">
          <w:marLeft w:val="0"/>
          <w:marRight w:val="0"/>
          <w:marTop w:val="0"/>
          <w:marBottom w:val="0"/>
          <w:divBdr>
            <w:top w:val="none" w:sz="0" w:space="0" w:color="auto"/>
            <w:left w:val="none" w:sz="0" w:space="0" w:color="auto"/>
            <w:bottom w:val="none" w:sz="0" w:space="0" w:color="auto"/>
            <w:right w:val="none" w:sz="0" w:space="0" w:color="auto"/>
          </w:divBdr>
        </w:div>
        <w:div w:id="815612166">
          <w:marLeft w:val="0"/>
          <w:marRight w:val="0"/>
          <w:marTop w:val="0"/>
          <w:marBottom w:val="0"/>
          <w:divBdr>
            <w:top w:val="none" w:sz="0" w:space="0" w:color="auto"/>
            <w:left w:val="none" w:sz="0" w:space="0" w:color="auto"/>
            <w:bottom w:val="none" w:sz="0" w:space="0" w:color="auto"/>
            <w:right w:val="none" w:sz="0" w:space="0" w:color="auto"/>
          </w:divBdr>
        </w:div>
        <w:div w:id="939218042">
          <w:marLeft w:val="0"/>
          <w:marRight w:val="0"/>
          <w:marTop w:val="0"/>
          <w:marBottom w:val="0"/>
          <w:divBdr>
            <w:top w:val="none" w:sz="0" w:space="0" w:color="auto"/>
            <w:left w:val="none" w:sz="0" w:space="0" w:color="auto"/>
            <w:bottom w:val="none" w:sz="0" w:space="0" w:color="auto"/>
            <w:right w:val="none" w:sz="0" w:space="0" w:color="auto"/>
          </w:divBdr>
        </w:div>
        <w:div w:id="1000043986">
          <w:marLeft w:val="0"/>
          <w:marRight w:val="0"/>
          <w:marTop w:val="0"/>
          <w:marBottom w:val="0"/>
          <w:divBdr>
            <w:top w:val="none" w:sz="0" w:space="0" w:color="auto"/>
            <w:left w:val="none" w:sz="0" w:space="0" w:color="auto"/>
            <w:bottom w:val="none" w:sz="0" w:space="0" w:color="auto"/>
            <w:right w:val="none" w:sz="0" w:space="0" w:color="auto"/>
          </w:divBdr>
        </w:div>
        <w:div w:id="1003976563">
          <w:marLeft w:val="0"/>
          <w:marRight w:val="0"/>
          <w:marTop w:val="0"/>
          <w:marBottom w:val="0"/>
          <w:divBdr>
            <w:top w:val="none" w:sz="0" w:space="0" w:color="auto"/>
            <w:left w:val="none" w:sz="0" w:space="0" w:color="auto"/>
            <w:bottom w:val="none" w:sz="0" w:space="0" w:color="auto"/>
            <w:right w:val="none" w:sz="0" w:space="0" w:color="auto"/>
          </w:divBdr>
        </w:div>
        <w:div w:id="1127233915">
          <w:marLeft w:val="0"/>
          <w:marRight w:val="0"/>
          <w:marTop w:val="0"/>
          <w:marBottom w:val="0"/>
          <w:divBdr>
            <w:top w:val="none" w:sz="0" w:space="0" w:color="auto"/>
            <w:left w:val="none" w:sz="0" w:space="0" w:color="auto"/>
            <w:bottom w:val="none" w:sz="0" w:space="0" w:color="auto"/>
            <w:right w:val="none" w:sz="0" w:space="0" w:color="auto"/>
          </w:divBdr>
        </w:div>
        <w:div w:id="1127504902">
          <w:marLeft w:val="0"/>
          <w:marRight w:val="0"/>
          <w:marTop w:val="0"/>
          <w:marBottom w:val="0"/>
          <w:divBdr>
            <w:top w:val="none" w:sz="0" w:space="0" w:color="auto"/>
            <w:left w:val="none" w:sz="0" w:space="0" w:color="auto"/>
            <w:bottom w:val="none" w:sz="0" w:space="0" w:color="auto"/>
            <w:right w:val="none" w:sz="0" w:space="0" w:color="auto"/>
          </w:divBdr>
        </w:div>
        <w:div w:id="1308634469">
          <w:marLeft w:val="0"/>
          <w:marRight w:val="0"/>
          <w:marTop w:val="0"/>
          <w:marBottom w:val="0"/>
          <w:divBdr>
            <w:top w:val="none" w:sz="0" w:space="0" w:color="auto"/>
            <w:left w:val="none" w:sz="0" w:space="0" w:color="auto"/>
            <w:bottom w:val="none" w:sz="0" w:space="0" w:color="auto"/>
            <w:right w:val="none" w:sz="0" w:space="0" w:color="auto"/>
          </w:divBdr>
        </w:div>
        <w:div w:id="1311325076">
          <w:marLeft w:val="0"/>
          <w:marRight w:val="0"/>
          <w:marTop w:val="0"/>
          <w:marBottom w:val="0"/>
          <w:divBdr>
            <w:top w:val="none" w:sz="0" w:space="0" w:color="auto"/>
            <w:left w:val="none" w:sz="0" w:space="0" w:color="auto"/>
            <w:bottom w:val="none" w:sz="0" w:space="0" w:color="auto"/>
            <w:right w:val="none" w:sz="0" w:space="0" w:color="auto"/>
          </w:divBdr>
        </w:div>
        <w:div w:id="1472596563">
          <w:marLeft w:val="0"/>
          <w:marRight w:val="0"/>
          <w:marTop w:val="0"/>
          <w:marBottom w:val="0"/>
          <w:divBdr>
            <w:top w:val="none" w:sz="0" w:space="0" w:color="auto"/>
            <w:left w:val="none" w:sz="0" w:space="0" w:color="auto"/>
            <w:bottom w:val="none" w:sz="0" w:space="0" w:color="auto"/>
            <w:right w:val="none" w:sz="0" w:space="0" w:color="auto"/>
          </w:divBdr>
        </w:div>
        <w:div w:id="1511528211">
          <w:marLeft w:val="0"/>
          <w:marRight w:val="0"/>
          <w:marTop w:val="0"/>
          <w:marBottom w:val="0"/>
          <w:divBdr>
            <w:top w:val="none" w:sz="0" w:space="0" w:color="auto"/>
            <w:left w:val="none" w:sz="0" w:space="0" w:color="auto"/>
            <w:bottom w:val="none" w:sz="0" w:space="0" w:color="auto"/>
            <w:right w:val="none" w:sz="0" w:space="0" w:color="auto"/>
          </w:divBdr>
        </w:div>
        <w:div w:id="1521233671">
          <w:marLeft w:val="0"/>
          <w:marRight w:val="0"/>
          <w:marTop w:val="0"/>
          <w:marBottom w:val="0"/>
          <w:divBdr>
            <w:top w:val="none" w:sz="0" w:space="0" w:color="auto"/>
            <w:left w:val="none" w:sz="0" w:space="0" w:color="auto"/>
            <w:bottom w:val="none" w:sz="0" w:space="0" w:color="auto"/>
            <w:right w:val="none" w:sz="0" w:space="0" w:color="auto"/>
          </w:divBdr>
        </w:div>
        <w:div w:id="1573658454">
          <w:marLeft w:val="0"/>
          <w:marRight w:val="0"/>
          <w:marTop w:val="0"/>
          <w:marBottom w:val="0"/>
          <w:divBdr>
            <w:top w:val="none" w:sz="0" w:space="0" w:color="auto"/>
            <w:left w:val="none" w:sz="0" w:space="0" w:color="auto"/>
            <w:bottom w:val="none" w:sz="0" w:space="0" w:color="auto"/>
            <w:right w:val="none" w:sz="0" w:space="0" w:color="auto"/>
          </w:divBdr>
        </w:div>
        <w:div w:id="1600019521">
          <w:marLeft w:val="0"/>
          <w:marRight w:val="0"/>
          <w:marTop w:val="0"/>
          <w:marBottom w:val="0"/>
          <w:divBdr>
            <w:top w:val="none" w:sz="0" w:space="0" w:color="auto"/>
            <w:left w:val="none" w:sz="0" w:space="0" w:color="auto"/>
            <w:bottom w:val="none" w:sz="0" w:space="0" w:color="auto"/>
            <w:right w:val="none" w:sz="0" w:space="0" w:color="auto"/>
          </w:divBdr>
        </w:div>
        <w:div w:id="1635409759">
          <w:marLeft w:val="0"/>
          <w:marRight w:val="0"/>
          <w:marTop w:val="0"/>
          <w:marBottom w:val="0"/>
          <w:divBdr>
            <w:top w:val="none" w:sz="0" w:space="0" w:color="auto"/>
            <w:left w:val="none" w:sz="0" w:space="0" w:color="auto"/>
            <w:bottom w:val="none" w:sz="0" w:space="0" w:color="auto"/>
            <w:right w:val="none" w:sz="0" w:space="0" w:color="auto"/>
          </w:divBdr>
        </w:div>
        <w:div w:id="1721704430">
          <w:marLeft w:val="0"/>
          <w:marRight w:val="0"/>
          <w:marTop w:val="0"/>
          <w:marBottom w:val="0"/>
          <w:divBdr>
            <w:top w:val="none" w:sz="0" w:space="0" w:color="auto"/>
            <w:left w:val="none" w:sz="0" w:space="0" w:color="auto"/>
            <w:bottom w:val="none" w:sz="0" w:space="0" w:color="auto"/>
            <w:right w:val="none" w:sz="0" w:space="0" w:color="auto"/>
          </w:divBdr>
        </w:div>
      </w:divsChild>
    </w:div>
    <w:div w:id="905996627">
      <w:bodyDiv w:val="1"/>
      <w:marLeft w:val="0"/>
      <w:marRight w:val="0"/>
      <w:marTop w:val="0"/>
      <w:marBottom w:val="0"/>
      <w:divBdr>
        <w:top w:val="none" w:sz="0" w:space="0" w:color="auto"/>
        <w:left w:val="none" w:sz="0" w:space="0" w:color="auto"/>
        <w:bottom w:val="none" w:sz="0" w:space="0" w:color="auto"/>
        <w:right w:val="none" w:sz="0" w:space="0" w:color="auto"/>
      </w:divBdr>
      <w:divsChild>
        <w:div w:id="1840578871">
          <w:marLeft w:val="0"/>
          <w:marRight w:val="0"/>
          <w:marTop w:val="0"/>
          <w:marBottom w:val="0"/>
          <w:divBdr>
            <w:top w:val="none" w:sz="0" w:space="0" w:color="auto"/>
            <w:left w:val="none" w:sz="0" w:space="0" w:color="auto"/>
            <w:bottom w:val="none" w:sz="0" w:space="0" w:color="auto"/>
            <w:right w:val="none" w:sz="0" w:space="0" w:color="auto"/>
          </w:divBdr>
          <w:divsChild>
            <w:div w:id="164561596">
              <w:marLeft w:val="0"/>
              <w:marRight w:val="0"/>
              <w:marTop w:val="0"/>
              <w:marBottom w:val="0"/>
              <w:divBdr>
                <w:top w:val="none" w:sz="0" w:space="0" w:color="auto"/>
                <w:left w:val="none" w:sz="0" w:space="0" w:color="auto"/>
                <w:bottom w:val="none" w:sz="0" w:space="0" w:color="auto"/>
                <w:right w:val="none" w:sz="0" w:space="0" w:color="auto"/>
              </w:divBdr>
              <w:divsChild>
                <w:div w:id="4149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5823">
      <w:bodyDiv w:val="1"/>
      <w:marLeft w:val="0"/>
      <w:marRight w:val="0"/>
      <w:marTop w:val="0"/>
      <w:marBottom w:val="0"/>
      <w:divBdr>
        <w:top w:val="none" w:sz="0" w:space="0" w:color="auto"/>
        <w:left w:val="none" w:sz="0" w:space="0" w:color="auto"/>
        <w:bottom w:val="none" w:sz="0" w:space="0" w:color="auto"/>
        <w:right w:val="none" w:sz="0" w:space="0" w:color="auto"/>
      </w:divBdr>
    </w:div>
    <w:div w:id="922225044">
      <w:bodyDiv w:val="1"/>
      <w:marLeft w:val="0"/>
      <w:marRight w:val="0"/>
      <w:marTop w:val="0"/>
      <w:marBottom w:val="0"/>
      <w:divBdr>
        <w:top w:val="none" w:sz="0" w:space="0" w:color="auto"/>
        <w:left w:val="none" w:sz="0" w:space="0" w:color="auto"/>
        <w:bottom w:val="none" w:sz="0" w:space="0" w:color="auto"/>
        <w:right w:val="none" w:sz="0" w:space="0" w:color="auto"/>
      </w:divBdr>
    </w:div>
    <w:div w:id="927739089">
      <w:bodyDiv w:val="1"/>
      <w:marLeft w:val="0"/>
      <w:marRight w:val="0"/>
      <w:marTop w:val="0"/>
      <w:marBottom w:val="0"/>
      <w:divBdr>
        <w:top w:val="none" w:sz="0" w:space="0" w:color="auto"/>
        <w:left w:val="none" w:sz="0" w:space="0" w:color="auto"/>
        <w:bottom w:val="none" w:sz="0" w:space="0" w:color="auto"/>
        <w:right w:val="none" w:sz="0" w:space="0" w:color="auto"/>
      </w:divBdr>
      <w:divsChild>
        <w:div w:id="1510825979">
          <w:marLeft w:val="0"/>
          <w:marRight w:val="0"/>
          <w:marTop w:val="0"/>
          <w:marBottom w:val="0"/>
          <w:divBdr>
            <w:top w:val="none" w:sz="0" w:space="0" w:color="auto"/>
            <w:left w:val="none" w:sz="0" w:space="0" w:color="auto"/>
            <w:bottom w:val="none" w:sz="0" w:space="0" w:color="auto"/>
            <w:right w:val="none" w:sz="0" w:space="0" w:color="auto"/>
          </w:divBdr>
          <w:divsChild>
            <w:div w:id="1388798508">
              <w:marLeft w:val="0"/>
              <w:marRight w:val="0"/>
              <w:marTop w:val="0"/>
              <w:marBottom w:val="0"/>
              <w:divBdr>
                <w:top w:val="none" w:sz="0" w:space="0" w:color="auto"/>
                <w:left w:val="none" w:sz="0" w:space="0" w:color="auto"/>
                <w:bottom w:val="none" w:sz="0" w:space="0" w:color="auto"/>
                <w:right w:val="none" w:sz="0" w:space="0" w:color="auto"/>
              </w:divBdr>
              <w:divsChild>
                <w:div w:id="2219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39960">
      <w:bodyDiv w:val="1"/>
      <w:marLeft w:val="0"/>
      <w:marRight w:val="0"/>
      <w:marTop w:val="0"/>
      <w:marBottom w:val="0"/>
      <w:divBdr>
        <w:top w:val="none" w:sz="0" w:space="0" w:color="auto"/>
        <w:left w:val="none" w:sz="0" w:space="0" w:color="auto"/>
        <w:bottom w:val="none" w:sz="0" w:space="0" w:color="auto"/>
        <w:right w:val="none" w:sz="0" w:space="0" w:color="auto"/>
      </w:divBdr>
    </w:div>
    <w:div w:id="957495737">
      <w:bodyDiv w:val="1"/>
      <w:marLeft w:val="0"/>
      <w:marRight w:val="0"/>
      <w:marTop w:val="0"/>
      <w:marBottom w:val="0"/>
      <w:divBdr>
        <w:top w:val="none" w:sz="0" w:space="0" w:color="auto"/>
        <w:left w:val="none" w:sz="0" w:space="0" w:color="auto"/>
        <w:bottom w:val="none" w:sz="0" w:space="0" w:color="auto"/>
        <w:right w:val="none" w:sz="0" w:space="0" w:color="auto"/>
      </w:divBdr>
    </w:div>
    <w:div w:id="968047594">
      <w:bodyDiv w:val="1"/>
      <w:marLeft w:val="0"/>
      <w:marRight w:val="0"/>
      <w:marTop w:val="0"/>
      <w:marBottom w:val="0"/>
      <w:divBdr>
        <w:top w:val="none" w:sz="0" w:space="0" w:color="auto"/>
        <w:left w:val="none" w:sz="0" w:space="0" w:color="auto"/>
        <w:bottom w:val="none" w:sz="0" w:space="0" w:color="auto"/>
        <w:right w:val="none" w:sz="0" w:space="0" w:color="auto"/>
      </w:divBdr>
    </w:div>
    <w:div w:id="968434811">
      <w:bodyDiv w:val="1"/>
      <w:marLeft w:val="0"/>
      <w:marRight w:val="0"/>
      <w:marTop w:val="0"/>
      <w:marBottom w:val="0"/>
      <w:divBdr>
        <w:top w:val="none" w:sz="0" w:space="0" w:color="auto"/>
        <w:left w:val="none" w:sz="0" w:space="0" w:color="auto"/>
        <w:bottom w:val="none" w:sz="0" w:space="0" w:color="auto"/>
        <w:right w:val="none" w:sz="0" w:space="0" w:color="auto"/>
      </w:divBdr>
    </w:div>
    <w:div w:id="978806925">
      <w:bodyDiv w:val="1"/>
      <w:marLeft w:val="0"/>
      <w:marRight w:val="0"/>
      <w:marTop w:val="0"/>
      <w:marBottom w:val="0"/>
      <w:divBdr>
        <w:top w:val="none" w:sz="0" w:space="0" w:color="auto"/>
        <w:left w:val="none" w:sz="0" w:space="0" w:color="auto"/>
        <w:bottom w:val="none" w:sz="0" w:space="0" w:color="auto"/>
        <w:right w:val="none" w:sz="0" w:space="0" w:color="auto"/>
      </w:divBdr>
      <w:divsChild>
        <w:div w:id="1519806736">
          <w:marLeft w:val="0"/>
          <w:marRight w:val="0"/>
          <w:marTop w:val="0"/>
          <w:marBottom w:val="0"/>
          <w:divBdr>
            <w:top w:val="none" w:sz="0" w:space="0" w:color="auto"/>
            <w:left w:val="none" w:sz="0" w:space="0" w:color="auto"/>
            <w:bottom w:val="none" w:sz="0" w:space="0" w:color="auto"/>
            <w:right w:val="none" w:sz="0" w:space="0" w:color="auto"/>
          </w:divBdr>
          <w:divsChild>
            <w:div w:id="1132794543">
              <w:marLeft w:val="0"/>
              <w:marRight w:val="0"/>
              <w:marTop w:val="0"/>
              <w:marBottom w:val="0"/>
              <w:divBdr>
                <w:top w:val="none" w:sz="0" w:space="0" w:color="auto"/>
                <w:left w:val="none" w:sz="0" w:space="0" w:color="auto"/>
                <w:bottom w:val="none" w:sz="0" w:space="0" w:color="auto"/>
                <w:right w:val="none" w:sz="0" w:space="0" w:color="auto"/>
              </w:divBdr>
              <w:divsChild>
                <w:div w:id="6702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55911">
      <w:bodyDiv w:val="1"/>
      <w:marLeft w:val="0"/>
      <w:marRight w:val="0"/>
      <w:marTop w:val="0"/>
      <w:marBottom w:val="0"/>
      <w:divBdr>
        <w:top w:val="none" w:sz="0" w:space="0" w:color="auto"/>
        <w:left w:val="none" w:sz="0" w:space="0" w:color="auto"/>
        <w:bottom w:val="none" w:sz="0" w:space="0" w:color="auto"/>
        <w:right w:val="none" w:sz="0" w:space="0" w:color="auto"/>
      </w:divBdr>
    </w:div>
    <w:div w:id="998267767">
      <w:bodyDiv w:val="1"/>
      <w:marLeft w:val="0"/>
      <w:marRight w:val="0"/>
      <w:marTop w:val="0"/>
      <w:marBottom w:val="0"/>
      <w:divBdr>
        <w:top w:val="none" w:sz="0" w:space="0" w:color="auto"/>
        <w:left w:val="none" w:sz="0" w:space="0" w:color="auto"/>
        <w:bottom w:val="none" w:sz="0" w:space="0" w:color="auto"/>
        <w:right w:val="none" w:sz="0" w:space="0" w:color="auto"/>
      </w:divBdr>
      <w:divsChild>
        <w:div w:id="1270967418">
          <w:marLeft w:val="0"/>
          <w:marRight w:val="0"/>
          <w:marTop w:val="0"/>
          <w:marBottom w:val="0"/>
          <w:divBdr>
            <w:top w:val="none" w:sz="0" w:space="0" w:color="auto"/>
            <w:left w:val="none" w:sz="0" w:space="0" w:color="auto"/>
            <w:bottom w:val="none" w:sz="0" w:space="0" w:color="auto"/>
            <w:right w:val="none" w:sz="0" w:space="0" w:color="auto"/>
          </w:divBdr>
          <w:divsChild>
            <w:div w:id="1990591327">
              <w:marLeft w:val="0"/>
              <w:marRight w:val="0"/>
              <w:marTop w:val="0"/>
              <w:marBottom w:val="0"/>
              <w:divBdr>
                <w:top w:val="none" w:sz="0" w:space="0" w:color="auto"/>
                <w:left w:val="none" w:sz="0" w:space="0" w:color="auto"/>
                <w:bottom w:val="none" w:sz="0" w:space="0" w:color="auto"/>
                <w:right w:val="none" w:sz="0" w:space="0" w:color="auto"/>
              </w:divBdr>
              <w:divsChild>
                <w:div w:id="4125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767">
      <w:bodyDiv w:val="1"/>
      <w:marLeft w:val="0"/>
      <w:marRight w:val="0"/>
      <w:marTop w:val="0"/>
      <w:marBottom w:val="0"/>
      <w:divBdr>
        <w:top w:val="none" w:sz="0" w:space="0" w:color="auto"/>
        <w:left w:val="none" w:sz="0" w:space="0" w:color="auto"/>
        <w:bottom w:val="none" w:sz="0" w:space="0" w:color="auto"/>
        <w:right w:val="none" w:sz="0" w:space="0" w:color="auto"/>
      </w:divBdr>
    </w:div>
    <w:div w:id="1062101192">
      <w:bodyDiv w:val="1"/>
      <w:marLeft w:val="0"/>
      <w:marRight w:val="0"/>
      <w:marTop w:val="0"/>
      <w:marBottom w:val="0"/>
      <w:divBdr>
        <w:top w:val="none" w:sz="0" w:space="0" w:color="auto"/>
        <w:left w:val="none" w:sz="0" w:space="0" w:color="auto"/>
        <w:bottom w:val="none" w:sz="0" w:space="0" w:color="auto"/>
        <w:right w:val="none" w:sz="0" w:space="0" w:color="auto"/>
      </w:divBdr>
    </w:div>
    <w:div w:id="1062677445">
      <w:bodyDiv w:val="1"/>
      <w:marLeft w:val="0"/>
      <w:marRight w:val="0"/>
      <w:marTop w:val="0"/>
      <w:marBottom w:val="0"/>
      <w:divBdr>
        <w:top w:val="none" w:sz="0" w:space="0" w:color="auto"/>
        <w:left w:val="none" w:sz="0" w:space="0" w:color="auto"/>
        <w:bottom w:val="none" w:sz="0" w:space="0" w:color="auto"/>
        <w:right w:val="none" w:sz="0" w:space="0" w:color="auto"/>
      </w:divBdr>
    </w:div>
    <w:div w:id="1081218947">
      <w:bodyDiv w:val="1"/>
      <w:marLeft w:val="0"/>
      <w:marRight w:val="0"/>
      <w:marTop w:val="0"/>
      <w:marBottom w:val="0"/>
      <w:divBdr>
        <w:top w:val="none" w:sz="0" w:space="0" w:color="auto"/>
        <w:left w:val="none" w:sz="0" w:space="0" w:color="auto"/>
        <w:bottom w:val="none" w:sz="0" w:space="0" w:color="auto"/>
        <w:right w:val="none" w:sz="0" w:space="0" w:color="auto"/>
      </w:divBdr>
    </w:div>
    <w:div w:id="1094400191">
      <w:bodyDiv w:val="1"/>
      <w:marLeft w:val="0"/>
      <w:marRight w:val="0"/>
      <w:marTop w:val="0"/>
      <w:marBottom w:val="0"/>
      <w:divBdr>
        <w:top w:val="none" w:sz="0" w:space="0" w:color="auto"/>
        <w:left w:val="none" w:sz="0" w:space="0" w:color="auto"/>
        <w:bottom w:val="none" w:sz="0" w:space="0" w:color="auto"/>
        <w:right w:val="none" w:sz="0" w:space="0" w:color="auto"/>
      </w:divBdr>
    </w:div>
    <w:div w:id="1118331893">
      <w:bodyDiv w:val="1"/>
      <w:marLeft w:val="0"/>
      <w:marRight w:val="0"/>
      <w:marTop w:val="0"/>
      <w:marBottom w:val="0"/>
      <w:divBdr>
        <w:top w:val="none" w:sz="0" w:space="0" w:color="auto"/>
        <w:left w:val="none" w:sz="0" w:space="0" w:color="auto"/>
        <w:bottom w:val="none" w:sz="0" w:space="0" w:color="auto"/>
        <w:right w:val="none" w:sz="0" w:space="0" w:color="auto"/>
      </w:divBdr>
    </w:div>
    <w:div w:id="1130171476">
      <w:bodyDiv w:val="1"/>
      <w:marLeft w:val="0"/>
      <w:marRight w:val="0"/>
      <w:marTop w:val="0"/>
      <w:marBottom w:val="0"/>
      <w:divBdr>
        <w:top w:val="none" w:sz="0" w:space="0" w:color="auto"/>
        <w:left w:val="none" w:sz="0" w:space="0" w:color="auto"/>
        <w:bottom w:val="none" w:sz="0" w:space="0" w:color="auto"/>
        <w:right w:val="none" w:sz="0" w:space="0" w:color="auto"/>
      </w:divBdr>
      <w:divsChild>
        <w:div w:id="243493407">
          <w:marLeft w:val="0"/>
          <w:marRight w:val="0"/>
          <w:marTop w:val="0"/>
          <w:marBottom w:val="0"/>
          <w:divBdr>
            <w:top w:val="none" w:sz="0" w:space="0" w:color="auto"/>
            <w:left w:val="none" w:sz="0" w:space="0" w:color="auto"/>
            <w:bottom w:val="none" w:sz="0" w:space="0" w:color="auto"/>
            <w:right w:val="none" w:sz="0" w:space="0" w:color="auto"/>
          </w:divBdr>
          <w:divsChild>
            <w:div w:id="1895658758">
              <w:marLeft w:val="0"/>
              <w:marRight w:val="0"/>
              <w:marTop w:val="0"/>
              <w:marBottom w:val="0"/>
              <w:divBdr>
                <w:top w:val="none" w:sz="0" w:space="0" w:color="auto"/>
                <w:left w:val="none" w:sz="0" w:space="0" w:color="auto"/>
                <w:bottom w:val="none" w:sz="0" w:space="0" w:color="auto"/>
                <w:right w:val="none" w:sz="0" w:space="0" w:color="auto"/>
              </w:divBdr>
              <w:divsChild>
                <w:div w:id="552547338">
                  <w:marLeft w:val="0"/>
                  <w:marRight w:val="0"/>
                  <w:marTop w:val="0"/>
                  <w:marBottom w:val="0"/>
                  <w:divBdr>
                    <w:top w:val="none" w:sz="0" w:space="0" w:color="auto"/>
                    <w:left w:val="none" w:sz="0" w:space="0" w:color="auto"/>
                    <w:bottom w:val="none" w:sz="0" w:space="0" w:color="auto"/>
                    <w:right w:val="none" w:sz="0" w:space="0" w:color="auto"/>
                  </w:divBdr>
                  <w:divsChild>
                    <w:div w:id="1306281456">
                      <w:marLeft w:val="0"/>
                      <w:marRight w:val="0"/>
                      <w:marTop w:val="45"/>
                      <w:marBottom w:val="0"/>
                      <w:divBdr>
                        <w:top w:val="none" w:sz="0" w:space="0" w:color="auto"/>
                        <w:left w:val="none" w:sz="0" w:space="0" w:color="auto"/>
                        <w:bottom w:val="none" w:sz="0" w:space="0" w:color="auto"/>
                        <w:right w:val="none" w:sz="0" w:space="0" w:color="auto"/>
                      </w:divBdr>
                      <w:divsChild>
                        <w:div w:id="753278229">
                          <w:marLeft w:val="0"/>
                          <w:marRight w:val="0"/>
                          <w:marTop w:val="0"/>
                          <w:marBottom w:val="0"/>
                          <w:divBdr>
                            <w:top w:val="none" w:sz="0" w:space="0" w:color="auto"/>
                            <w:left w:val="none" w:sz="0" w:space="0" w:color="auto"/>
                            <w:bottom w:val="none" w:sz="0" w:space="0" w:color="auto"/>
                            <w:right w:val="none" w:sz="0" w:space="0" w:color="auto"/>
                          </w:divBdr>
                          <w:divsChild>
                            <w:div w:id="1331643811">
                              <w:marLeft w:val="2070"/>
                              <w:marRight w:val="3810"/>
                              <w:marTop w:val="0"/>
                              <w:marBottom w:val="0"/>
                              <w:divBdr>
                                <w:top w:val="none" w:sz="0" w:space="0" w:color="auto"/>
                                <w:left w:val="none" w:sz="0" w:space="0" w:color="auto"/>
                                <w:bottom w:val="none" w:sz="0" w:space="0" w:color="auto"/>
                                <w:right w:val="none" w:sz="0" w:space="0" w:color="auto"/>
                              </w:divBdr>
                              <w:divsChild>
                                <w:div w:id="885138343">
                                  <w:marLeft w:val="0"/>
                                  <w:marRight w:val="0"/>
                                  <w:marTop w:val="0"/>
                                  <w:marBottom w:val="0"/>
                                  <w:divBdr>
                                    <w:top w:val="none" w:sz="0" w:space="0" w:color="auto"/>
                                    <w:left w:val="none" w:sz="0" w:space="0" w:color="auto"/>
                                    <w:bottom w:val="none" w:sz="0" w:space="0" w:color="auto"/>
                                    <w:right w:val="none" w:sz="0" w:space="0" w:color="auto"/>
                                  </w:divBdr>
                                  <w:divsChild>
                                    <w:div w:id="1926843599">
                                      <w:marLeft w:val="0"/>
                                      <w:marRight w:val="0"/>
                                      <w:marTop w:val="0"/>
                                      <w:marBottom w:val="0"/>
                                      <w:divBdr>
                                        <w:top w:val="none" w:sz="0" w:space="0" w:color="auto"/>
                                        <w:left w:val="none" w:sz="0" w:space="0" w:color="auto"/>
                                        <w:bottom w:val="none" w:sz="0" w:space="0" w:color="auto"/>
                                        <w:right w:val="none" w:sz="0" w:space="0" w:color="auto"/>
                                      </w:divBdr>
                                      <w:divsChild>
                                        <w:div w:id="1357925684">
                                          <w:marLeft w:val="0"/>
                                          <w:marRight w:val="0"/>
                                          <w:marTop w:val="0"/>
                                          <w:marBottom w:val="0"/>
                                          <w:divBdr>
                                            <w:top w:val="none" w:sz="0" w:space="0" w:color="auto"/>
                                            <w:left w:val="none" w:sz="0" w:space="0" w:color="auto"/>
                                            <w:bottom w:val="none" w:sz="0" w:space="0" w:color="auto"/>
                                            <w:right w:val="none" w:sz="0" w:space="0" w:color="auto"/>
                                          </w:divBdr>
                                          <w:divsChild>
                                            <w:div w:id="1471553614">
                                              <w:marLeft w:val="0"/>
                                              <w:marRight w:val="0"/>
                                              <w:marTop w:val="0"/>
                                              <w:marBottom w:val="0"/>
                                              <w:divBdr>
                                                <w:top w:val="none" w:sz="0" w:space="0" w:color="auto"/>
                                                <w:left w:val="none" w:sz="0" w:space="0" w:color="auto"/>
                                                <w:bottom w:val="none" w:sz="0" w:space="0" w:color="auto"/>
                                                <w:right w:val="none" w:sz="0" w:space="0" w:color="auto"/>
                                              </w:divBdr>
                                              <w:divsChild>
                                                <w:div w:id="382290808">
                                                  <w:marLeft w:val="0"/>
                                                  <w:marRight w:val="0"/>
                                                  <w:marTop w:val="0"/>
                                                  <w:marBottom w:val="0"/>
                                                  <w:divBdr>
                                                    <w:top w:val="none" w:sz="0" w:space="0" w:color="auto"/>
                                                    <w:left w:val="none" w:sz="0" w:space="0" w:color="auto"/>
                                                    <w:bottom w:val="none" w:sz="0" w:space="0" w:color="auto"/>
                                                    <w:right w:val="none" w:sz="0" w:space="0" w:color="auto"/>
                                                  </w:divBdr>
                                                  <w:divsChild>
                                                    <w:div w:id="2057044399">
                                                      <w:marLeft w:val="0"/>
                                                      <w:marRight w:val="0"/>
                                                      <w:marTop w:val="0"/>
                                                      <w:marBottom w:val="0"/>
                                                      <w:divBdr>
                                                        <w:top w:val="none" w:sz="0" w:space="0" w:color="auto"/>
                                                        <w:left w:val="none" w:sz="0" w:space="0" w:color="auto"/>
                                                        <w:bottom w:val="none" w:sz="0" w:space="0" w:color="auto"/>
                                                        <w:right w:val="none" w:sz="0" w:space="0" w:color="auto"/>
                                                      </w:divBdr>
                                                      <w:divsChild>
                                                        <w:div w:id="1557276224">
                                                          <w:marLeft w:val="0"/>
                                                          <w:marRight w:val="0"/>
                                                          <w:marTop w:val="0"/>
                                                          <w:marBottom w:val="345"/>
                                                          <w:divBdr>
                                                            <w:top w:val="none" w:sz="0" w:space="0" w:color="auto"/>
                                                            <w:left w:val="none" w:sz="0" w:space="0" w:color="auto"/>
                                                            <w:bottom w:val="none" w:sz="0" w:space="0" w:color="auto"/>
                                                            <w:right w:val="none" w:sz="0" w:space="0" w:color="auto"/>
                                                          </w:divBdr>
                                                          <w:divsChild>
                                                            <w:div w:id="2020422151">
                                                              <w:marLeft w:val="0"/>
                                                              <w:marRight w:val="0"/>
                                                              <w:marTop w:val="0"/>
                                                              <w:marBottom w:val="0"/>
                                                              <w:divBdr>
                                                                <w:top w:val="none" w:sz="0" w:space="0" w:color="auto"/>
                                                                <w:left w:val="none" w:sz="0" w:space="0" w:color="auto"/>
                                                                <w:bottom w:val="none" w:sz="0" w:space="0" w:color="auto"/>
                                                                <w:right w:val="none" w:sz="0" w:space="0" w:color="auto"/>
                                                              </w:divBdr>
                                                              <w:divsChild>
                                                                <w:div w:id="1925799816">
                                                                  <w:marLeft w:val="0"/>
                                                                  <w:marRight w:val="0"/>
                                                                  <w:marTop w:val="0"/>
                                                                  <w:marBottom w:val="0"/>
                                                                  <w:divBdr>
                                                                    <w:top w:val="none" w:sz="0" w:space="0" w:color="auto"/>
                                                                    <w:left w:val="none" w:sz="0" w:space="0" w:color="auto"/>
                                                                    <w:bottom w:val="none" w:sz="0" w:space="0" w:color="auto"/>
                                                                    <w:right w:val="none" w:sz="0" w:space="0" w:color="auto"/>
                                                                  </w:divBdr>
                                                                  <w:divsChild>
                                                                    <w:div w:id="1375694905">
                                                                      <w:marLeft w:val="0"/>
                                                                      <w:marRight w:val="0"/>
                                                                      <w:marTop w:val="0"/>
                                                                      <w:marBottom w:val="0"/>
                                                                      <w:divBdr>
                                                                        <w:top w:val="none" w:sz="0" w:space="0" w:color="auto"/>
                                                                        <w:left w:val="none" w:sz="0" w:space="0" w:color="auto"/>
                                                                        <w:bottom w:val="none" w:sz="0" w:space="0" w:color="auto"/>
                                                                        <w:right w:val="none" w:sz="0" w:space="0" w:color="auto"/>
                                                                      </w:divBdr>
                                                                      <w:divsChild>
                                                                        <w:div w:id="12285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862960">
      <w:bodyDiv w:val="1"/>
      <w:marLeft w:val="0"/>
      <w:marRight w:val="0"/>
      <w:marTop w:val="0"/>
      <w:marBottom w:val="0"/>
      <w:divBdr>
        <w:top w:val="none" w:sz="0" w:space="0" w:color="auto"/>
        <w:left w:val="none" w:sz="0" w:space="0" w:color="auto"/>
        <w:bottom w:val="none" w:sz="0" w:space="0" w:color="auto"/>
        <w:right w:val="none" w:sz="0" w:space="0" w:color="auto"/>
      </w:divBdr>
    </w:div>
    <w:div w:id="1149176982">
      <w:bodyDiv w:val="1"/>
      <w:marLeft w:val="0"/>
      <w:marRight w:val="0"/>
      <w:marTop w:val="0"/>
      <w:marBottom w:val="0"/>
      <w:divBdr>
        <w:top w:val="none" w:sz="0" w:space="0" w:color="auto"/>
        <w:left w:val="none" w:sz="0" w:space="0" w:color="auto"/>
        <w:bottom w:val="none" w:sz="0" w:space="0" w:color="auto"/>
        <w:right w:val="none" w:sz="0" w:space="0" w:color="auto"/>
      </w:divBdr>
      <w:divsChild>
        <w:div w:id="181820130">
          <w:marLeft w:val="0"/>
          <w:marRight w:val="0"/>
          <w:marTop w:val="0"/>
          <w:marBottom w:val="0"/>
          <w:divBdr>
            <w:top w:val="none" w:sz="0" w:space="0" w:color="auto"/>
            <w:left w:val="none" w:sz="0" w:space="0" w:color="auto"/>
            <w:bottom w:val="none" w:sz="0" w:space="0" w:color="auto"/>
            <w:right w:val="none" w:sz="0" w:space="0" w:color="auto"/>
          </w:divBdr>
          <w:divsChild>
            <w:div w:id="1288244108">
              <w:marLeft w:val="0"/>
              <w:marRight w:val="0"/>
              <w:marTop w:val="0"/>
              <w:marBottom w:val="0"/>
              <w:divBdr>
                <w:top w:val="none" w:sz="0" w:space="0" w:color="auto"/>
                <w:left w:val="none" w:sz="0" w:space="0" w:color="auto"/>
                <w:bottom w:val="none" w:sz="0" w:space="0" w:color="auto"/>
                <w:right w:val="none" w:sz="0" w:space="0" w:color="auto"/>
              </w:divBdr>
              <w:divsChild>
                <w:div w:id="20863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5518">
      <w:bodyDiv w:val="1"/>
      <w:marLeft w:val="0"/>
      <w:marRight w:val="0"/>
      <w:marTop w:val="0"/>
      <w:marBottom w:val="0"/>
      <w:divBdr>
        <w:top w:val="none" w:sz="0" w:space="0" w:color="auto"/>
        <w:left w:val="none" w:sz="0" w:space="0" w:color="auto"/>
        <w:bottom w:val="none" w:sz="0" w:space="0" w:color="auto"/>
        <w:right w:val="none" w:sz="0" w:space="0" w:color="auto"/>
      </w:divBdr>
    </w:div>
    <w:div w:id="1163542026">
      <w:bodyDiv w:val="1"/>
      <w:marLeft w:val="0"/>
      <w:marRight w:val="0"/>
      <w:marTop w:val="0"/>
      <w:marBottom w:val="0"/>
      <w:divBdr>
        <w:top w:val="none" w:sz="0" w:space="0" w:color="auto"/>
        <w:left w:val="none" w:sz="0" w:space="0" w:color="auto"/>
        <w:bottom w:val="none" w:sz="0" w:space="0" w:color="auto"/>
        <w:right w:val="none" w:sz="0" w:space="0" w:color="auto"/>
      </w:divBdr>
    </w:div>
    <w:div w:id="1172797189">
      <w:bodyDiv w:val="1"/>
      <w:marLeft w:val="0"/>
      <w:marRight w:val="0"/>
      <w:marTop w:val="0"/>
      <w:marBottom w:val="0"/>
      <w:divBdr>
        <w:top w:val="none" w:sz="0" w:space="0" w:color="auto"/>
        <w:left w:val="none" w:sz="0" w:space="0" w:color="auto"/>
        <w:bottom w:val="none" w:sz="0" w:space="0" w:color="auto"/>
        <w:right w:val="none" w:sz="0" w:space="0" w:color="auto"/>
      </w:divBdr>
      <w:divsChild>
        <w:div w:id="1898055035">
          <w:marLeft w:val="0"/>
          <w:marRight w:val="0"/>
          <w:marTop w:val="0"/>
          <w:marBottom w:val="0"/>
          <w:divBdr>
            <w:top w:val="none" w:sz="0" w:space="0" w:color="auto"/>
            <w:left w:val="none" w:sz="0" w:space="0" w:color="auto"/>
            <w:bottom w:val="none" w:sz="0" w:space="0" w:color="auto"/>
            <w:right w:val="none" w:sz="0" w:space="0" w:color="auto"/>
          </w:divBdr>
          <w:divsChild>
            <w:div w:id="1947156227">
              <w:marLeft w:val="0"/>
              <w:marRight w:val="0"/>
              <w:marTop w:val="0"/>
              <w:marBottom w:val="0"/>
              <w:divBdr>
                <w:top w:val="none" w:sz="0" w:space="0" w:color="auto"/>
                <w:left w:val="none" w:sz="0" w:space="0" w:color="auto"/>
                <w:bottom w:val="none" w:sz="0" w:space="0" w:color="auto"/>
                <w:right w:val="none" w:sz="0" w:space="0" w:color="auto"/>
              </w:divBdr>
              <w:divsChild>
                <w:div w:id="7381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3086">
      <w:bodyDiv w:val="1"/>
      <w:marLeft w:val="0"/>
      <w:marRight w:val="0"/>
      <w:marTop w:val="0"/>
      <w:marBottom w:val="0"/>
      <w:divBdr>
        <w:top w:val="none" w:sz="0" w:space="0" w:color="auto"/>
        <w:left w:val="none" w:sz="0" w:space="0" w:color="auto"/>
        <w:bottom w:val="none" w:sz="0" w:space="0" w:color="auto"/>
        <w:right w:val="none" w:sz="0" w:space="0" w:color="auto"/>
      </w:divBdr>
      <w:divsChild>
        <w:div w:id="988479500">
          <w:marLeft w:val="0"/>
          <w:marRight w:val="0"/>
          <w:marTop w:val="100"/>
          <w:marBottom w:val="100"/>
          <w:divBdr>
            <w:top w:val="none" w:sz="0" w:space="0" w:color="auto"/>
            <w:left w:val="none" w:sz="0" w:space="0" w:color="auto"/>
            <w:bottom w:val="none" w:sz="0" w:space="0" w:color="auto"/>
            <w:right w:val="none" w:sz="0" w:space="0" w:color="auto"/>
          </w:divBdr>
          <w:divsChild>
            <w:div w:id="529680814">
              <w:marLeft w:val="0"/>
              <w:marRight w:val="0"/>
              <w:marTop w:val="0"/>
              <w:marBottom w:val="0"/>
              <w:divBdr>
                <w:top w:val="none" w:sz="0" w:space="0" w:color="auto"/>
                <w:left w:val="none" w:sz="0" w:space="0" w:color="auto"/>
                <w:bottom w:val="none" w:sz="0" w:space="0" w:color="auto"/>
                <w:right w:val="none" w:sz="0" w:space="0" w:color="auto"/>
              </w:divBdr>
              <w:divsChild>
                <w:div w:id="2039423783">
                  <w:marLeft w:val="0"/>
                  <w:marRight w:val="0"/>
                  <w:marTop w:val="0"/>
                  <w:marBottom w:val="0"/>
                  <w:divBdr>
                    <w:top w:val="none" w:sz="0" w:space="0" w:color="auto"/>
                    <w:left w:val="none" w:sz="0" w:space="0" w:color="auto"/>
                    <w:bottom w:val="none" w:sz="0" w:space="0" w:color="auto"/>
                    <w:right w:val="none" w:sz="0" w:space="0" w:color="auto"/>
                  </w:divBdr>
                  <w:divsChild>
                    <w:div w:id="1589001160">
                      <w:marLeft w:val="0"/>
                      <w:marRight w:val="0"/>
                      <w:marTop w:val="0"/>
                      <w:marBottom w:val="0"/>
                      <w:divBdr>
                        <w:top w:val="none" w:sz="0" w:space="0" w:color="auto"/>
                        <w:left w:val="none" w:sz="0" w:space="0" w:color="auto"/>
                        <w:bottom w:val="none" w:sz="0" w:space="0" w:color="auto"/>
                        <w:right w:val="none" w:sz="0" w:space="0" w:color="auto"/>
                      </w:divBdr>
                      <w:divsChild>
                        <w:div w:id="611936673">
                          <w:marLeft w:val="0"/>
                          <w:marRight w:val="0"/>
                          <w:marTop w:val="0"/>
                          <w:marBottom w:val="0"/>
                          <w:divBdr>
                            <w:top w:val="none" w:sz="0" w:space="0" w:color="auto"/>
                            <w:left w:val="none" w:sz="0" w:space="0" w:color="auto"/>
                            <w:bottom w:val="none" w:sz="0" w:space="0" w:color="auto"/>
                            <w:right w:val="none" w:sz="0" w:space="0" w:color="auto"/>
                          </w:divBdr>
                          <w:divsChild>
                            <w:div w:id="828134600">
                              <w:marLeft w:val="0"/>
                              <w:marRight w:val="0"/>
                              <w:marTop w:val="0"/>
                              <w:marBottom w:val="0"/>
                              <w:divBdr>
                                <w:top w:val="none" w:sz="0" w:space="0" w:color="auto"/>
                                <w:left w:val="none" w:sz="0" w:space="0" w:color="auto"/>
                                <w:bottom w:val="none" w:sz="0" w:space="0" w:color="auto"/>
                                <w:right w:val="none" w:sz="0" w:space="0" w:color="auto"/>
                              </w:divBdr>
                              <w:divsChild>
                                <w:div w:id="6760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15036">
      <w:bodyDiv w:val="1"/>
      <w:marLeft w:val="0"/>
      <w:marRight w:val="0"/>
      <w:marTop w:val="0"/>
      <w:marBottom w:val="0"/>
      <w:divBdr>
        <w:top w:val="none" w:sz="0" w:space="0" w:color="auto"/>
        <w:left w:val="none" w:sz="0" w:space="0" w:color="auto"/>
        <w:bottom w:val="none" w:sz="0" w:space="0" w:color="auto"/>
        <w:right w:val="none" w:sz="0" w:space="0" w:color="auto"/>
      </w:divBdr>
    </w:div>
    <w:div w:id="1224440574">
      <w:bodyDiv w:val="1"/>
      <w:marLeft w:val="0"/>
      <w:marRight w:val="0"/>
      <w:marTop w:val="0"/>
      <w:marBottom w:val="0"/>
      <w:divBdr>
        <w:top w:val="none" w:sz="0" w:space="0" w:color="auto"/>
        <w:left w:val="none" w:sz="0" w:space="0" w:color="auto"/>
        <w:bottom w:val="none" w:sz="0" w:space="0" w:color="auto"/>
        <w:right w:val="none" w:sz="0" w:space="0" w:color="auto"/>
      </w:divBdr>
    </w:div>
    <w:div w:id="1230263498">
      <w:bodyDiv w:val="1"/>
      <w:marLeft w:val="0"/>
      <w:marRight w:val="0"/>
      <w:marTop w:val="0"/>
      <w:marBottom w:val="0"/>
      <w:divBdr>
        <w:top w:val="none" w:sz="0" w:space="0" w:color="auto"/>
        <w:left w:val="none" w:sz="0" w:space="0" w:color="auto"/>
        <w:bottom w:val="none" w:sz="0" w:space="0" w:color="auto"/>
        <w:right w:val="none" w:sz="0" w:space="0" w:color="auto"/>
      </w:divBdr>
    </w:div>
    <w:div w:id="1236815087">
      <w:bodyDiv w:val="1"/>
      <w:marLeft w:val="0"/>
      <w:marRight w:val="0"/>
      <w:marTop w:val="0"/>
      <w:marBottom w:val="0"/>
      <w:divBdr>
        <w:top w:val="none" w:sz="0" w:space="0" w:color="auto"/>
        <w:left w:val="none" w:sz="0" w:space="0" w:color="auto"/>
        <w:bottom w:val="none" w:sz="0" w:space="0" w:color="auto"/>
        <w:right w:val="none" w:sz="0" w:space="0" w:color="auto"/>
      </w:divBdr>
    </w:div>
    <w:div w:id="1240360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4915">
          <w:marLeft w:val="0"/>
          <w:marRight w:val="0"/>
          <w:marTop w:val="0"/>
          <w:marBottom w:val="0"/>
          <w:divBdr>
            <w:top w:val="none" w:sz="0" w:space="0" w:color="auto"/>
            <w:left w:val="none" w:sz="0" w:space="0" w:color="auto"/>
            <w:bottom w:val="none" w:sz="0" w:space="0" w:color="auto"/>
            <w:right w:val="none" w:sz="0" w:space="0" w:color="auto"/>
          </w:divBdr>
          <w:divsChild>
            <w:div w:id="929702590">
              <w:marLeft w:val="0"/>
              <w:marRight w:val="0"/>
              <w:marTop w:val="0"/>
              <w:marBottom w:val="0"/>
              <w:divBdr>
                <w:top w:val="none" w:sz="0" w:space="0" w:color="auto"/>
                <w:left w:val="none" w:sz="0" w:space="0" w:color="auto"/>
                <w:bottom w:val="none" w:sz="0" w:space="0" w:color="auto"/>
                <w:right w:val="none" w:sz="0" w:space="0" w:color="auto"/>
              </w:divBdr>
              <w:divsChild>
                <w:div w:id="2664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92853">
      <w:bodyDiv w:val="1"/>
      <w:marLeft w:val="0"/>
      <w:marRight w:val="0"/>
      <w:marTop w:val="0"/>
      <w:marBottom w:val="0"/>
      <w:divBdr>
        <w:top w:val="none" w:sz="0" w:space="0" w:color="auto"/>
        <w:left w:val="none" w:sz="0" w:space="0" w:color="auto"/>
        <w:bottom w:val="none" w:sz="0" w:space="0" w:color="auto"/>
        <w:right w:val="none" w:sz="0" w:space="0" w:color="auto"/>
      </w:divBdr>
      <w:divsChild>
        <w:div w:id="1685013200">
          <w:marLeft w:val="0"/>
          <w:marRight w:val="0"/>
          <w:marTop w:val="0"/>
          <w:marBottom w:val="0"/>
          <w:divBdr>
            <w:top w:val="none" w:sz="0" w:space="0" w:color="auto"/>
            <w:left w:val="none" w:sz="0" w:space="0" w:color="auto"/>
            <w:bottom w:val="none" w:sz="0" w:space="0" w:color="auto"/>
            <w:right w:val="none" w:sz="0" w:space="0" w:color="auto"/>
          </w:divBdr>
          <w:divsChild>
            <w:div w:id="235089565">
              <w:marLeft w:val="0"/>
              <w:marRight w:val="0"/>
              <w:marTop w:val="0"/>
              <w:marBottom w:val="0"/>
              <w:divBdr>
                <w:top w:val="none" w:sz="0" w:space="0" w:color="auto"/>
                <w:left w:val="none" w:sz="0" w:space="0" w:color="auto"/>
                <w:bottom w:val="none" w:sz="0" w:space="0" w:color="auto"/>
                <w:right w:val="none" w:sz="0" w:space="0" w:color="auto"/>
              </w:divBdr>
              <w:divsChild>
                <w:div w:id="246697539">
                  <w:marLeft w:val="0"/>
                  <w:marRight w:val="0"/>
                  <w:marTop w:val="0"/>
                  <w:marBottom w:val="0"/>
                  <w:divBdr>
                    <w:top w:val="none" w:sz="0" w:space="0" w:color="auto"/>
                    <w:left w:val="none" w:sz="0" w:space="0" w:color="auto"/>
                    <w:bottom w:val="none" w:sz="0" w:space="0" w:color="auto"/>
                    <w:right w:val="none" w:sz="0" w:space="0" w:color="auto"/>
                  </w:divBdr>
                  <w:divsChild>
                    <w:div w:id="356464467">
                      <w:marLeft w:val="0"/>
                      <w:marRight w:val="0"/>
                      <w:marTop w:val="0"/>
                      <w:marBottom w:val="0"/>
                      <w:divBdr>
                        <w:top w:val="none" w:sz="0" w:space="0" w:color="auto"/>
                        <w:left w:val="none" w:sz="0" w:space="0" w:color="auto"/>
                        <w:bottom w:val="none" w:sz="0" w:space="0" w:color="auto"/>
                        <w:right w:val="none" w:sz="0" w:space="0" w:color="auto"/>
                      </w:divBdr>
                      <w:divsChild>
                        <w:div w:id="1885558787">
                          <w:marLeft w:val="0"/>
                          <w:marRight w:val="0"/>
                          <w:marTop w:val="0"/>
                          <w:marBottom w:val="0"/>
                          <w:divBdr>
                            <w:top w:val="none" w:sz="0" w:space="0" w:color="auto"/>
                            <w:left w:val="none" w:sz="0" w:space="0" w:color="auto"/>
                            <w:bottom w:val="none" w:sz="0" w:space="0" w:color="auto"/>
                            <w:right w:val="none" w:sz="0" w:space="0" w:color="auto"/>
                          </w:divBdr>
                          <w:divsChild>
                            <w:div w:id="20212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042089">
      <w:bodyDiv w:val="1"/>
      <w:marLeft w:val="0"/>
      <w:marRight w:val="0"/>
      <w:marTop w:val="0"/>
      <w:marBottom w:val="0"/>
      <w:divBdr>
        <w:top w:val="none" w:sz="0" w:space="0" w:color="auto"/>
        <w:left w:val="none" w:sz="0" w:space="0" w:color="auto"/>
        <w:bottom w:val="none" w:sz="0" w:space="0" w:color="auto"/>
        <w:right w:val="none" w:sz="0" w:space="0" w:color="auto"/>
      </w:divBdr>
    </w:div>
    <w:div w:id="1297564877">
      <w:bodyDiv w:val="1"/>
      <w:marLeft w:val="0"/>
      <w:marRight w:val="0"/>
      <w:marTop w:val="0"/>
      <w:marBottom w:val="0"/>
      <w:divBdr>
        <w:top w:val="none" w:sz="0" w:space="0" w:color="auto"/>
        <w:left w:val="none" w:sz="0" w:space="0" w:color="auto"/>
        <w:bottom w:val="none" w:sz="0" w:space="0" w:color="auto"/>
        <w:right w:val="none" w:sz="0" w:space="0" w:color="auto"/>
      </w:divBdr>
    </w:div>
    <w:div w:id="1309632988">
      <w:bodyDiv w:val="1"/>
      <w:marLeft w:val="0"/>
      <w:marRight w:val="0"/>
      <w:marTop w:val="0"/>
      <w:marBottom w:val="0"/>
      <w:divBdr>
        <w:top w:val="none" w:sz="0" w:space="0" w:color="auto"/>
        <w:left w:val="none" w:sz="0" w:space="0" w:color="auto"/>
        <w:bottom w:val="none" w:sz="0" w:space="0" w:color="auto"/>
        <w:right w:val="none" w:sz="0" w:space="0" w:color="auto"/>
      </w:divBdr>
    </w:div>
    <w:div w:id="1315256983">
      <w:bodyDiv w:val="1"/>
      <w:marLeft w:val="0"/>
      <w:marRight w:val="0"/>
      <w:marTop w:val="0"/>
      <w:marBottom w:val="0"/>
      <w:divBdr>
        <w:top w:val="none" w:sz="0" w:space="0" w:color="auto"/>
        <w:left w:val="none" w:sz="0" w:space="0" w:color="auto"/>
        <w:bottom w:val="none" w:sz="0" w:space="0" w:color="auto"/>
        <w:right w:val="none" w:sz="0" w:space="0" w:color="auto"/>
      </w:divBdr>
      <w:divsChild>
        <w:div w:id="86536379">
          <w:marLeft w:val="0"/>
          <w:marRight w:val="0"/>
          <w:marTop w:val="0"/>
          <w:marBottom w:val="0"/>
          <w:divBdr>
            <w:top w:val="none" w:sz="0" w:space="0" w:color="auto"/>
            <w:left w:val="none" w:sz="0" w:space="0" w:color="auto"/>
            <w:bottom w:val="none" w:sz="0" w:space="0" w:color="auto"/>
            <w:right w:val="none" w:sz="0" w:space="0" w:color="auto"/>
          </w:divBdr>
          <w:divsChild>
            <w:div w:id="2089382837">
              <w:marLeft w:val="0"/>
              <w:marRight w:val="0"/>
              <w:marTop w:val="0"/>
              <w:marBottom w:val="0"/>
              <w:divBdr>
                <w:top w:val="none" w:sz="0" w:space="0" w:color="auto"/>
                <w:left w:val="none" w:sz="0" w:space="0" w:color="auto"/>
                <w:bottom w:val="none" w:sz="0" w:space="0" w:color="auto"/>
                <w:right w:val="none" w:sz="0" w:space="0" w:color="auto"/>
              </w:divBdr>
              <w:divsChild>
                <w:div w:id="11584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31253">
      <w:bodyDiv w:val="1"/>
      <w:marLeft w:val="0"/>
      <w:marRight w:val="0"/>
      <w:marTop w:val="0"/>
      <w:marBottom w:val="0"/>
      <w:divBdr>
        <w:top w:val="none" w:sz="0" w:space="0" w:color="auto"/>
        <w:left w:val="none" w:sz="0" w:space="0" w:color="auto"/>
        <w:bottom w:val="none" w:sz="0" w:space="0" w:color="auto"/>
        <w:right w:val="none" w:sz="0" w:space="0" w:color="auto"/>
      </w:divBdr>
      <w:divsChild>
        <w:div w:id="176313205">
          <w:marLeft w:val="0"/>
          <w:marRight w:val="0"/>
          <w:marTop w:val="0"/>
          <w:marBottom w:val="0"/>
          <w:divBdr>
            <w:top w:val="none" w:sz="0" w:space="0" w:color="auto"/>
            <w:left w:val="none" w:sz="0" w:space="0" w:color="auto"/>
            <w:bottom w:val="none" w:sz="0" w:space="0" w:color="auto"/>
            <w:right w:val="none" w:sz="0" w:space="0" w:color="auto"/>
          </w:divBdr>
          <w:divsChild>
            <w:div w:id="1584997636">
              <w:marLeft w:val="0"/>
              <w:marRight w:val="0"/>
              <w:marTop w:val="0"/>
              <w:marBottom w:val="0"/>
              <w:divBdr>
                <w:top w:val="none" w:sz="0" w:space="0" w:color="auto"/>
                <w:left w:val="none" w:sz="0" w:space="0" w:color="auto"/>
                <w:bottom w:val="none" w:sz="0" w:space="0" w:color="auto"/>
                <w:right w:val="none" w:sz="0" w:space="0" w:color="auto"/>
              </w:divBdr>
              <w:divsChild>
                <w:div w:id="3711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14378">
      <w:bodyDiv w:val="1"/>
      <w:marLeft w:val="0"/>
      <w:marRight w:val="0"/>
      <w:marTop w:val="0"/>
      <w:marBottom w:val="0"/>
      <w:divBdr>
        <w:top w:val="none" w:sz="0" w:space="0" w:color="auto"/>
        <w:left w:val="none" w:sz="0" w:space="0" w:color="auto"/>
        <w:bottom w:val="none" w:sz="0" w:space="0" w:color="auto"/>
        <w:right w:val="none" w:sz="0" w:space="0" w:color="auto"/>
      </w:divBdr>
    </w:div>
    <w:div w:id="1378778210">
      <w:bodyDiv w:val="1"/>
      <w:marLeft w:val="0"/>
      <w:marRight w:val="0"/>
      <w:marTop w:val="0"/>
      <w:marBottom w:val="0"/>
      <w:divBdr>
        <w:top w:val="none" w:sz="0" w:space="0" w:color="auto"/>
        <w:left w:val="none" w:sz="0" w:space="0" w:color="auto"/>
        <w:bottom w:val="none" w:sz="0" w:space="0" w:color="auto"/>
        <w:right w:val="none" w:sz="0" w:space="0" w:color="auto"/>
      </w:divBdr>
      <w:divsChild>
        <w:div w:id="1342007205">
          <w:marLeft w:val="0"/>
          <w:marRight w:val="0"/>
          <w:marTop w:val="0"/>
          <w:marBottom w:val="0"/>
          <w:divBdr>
            <w:top w:val="none" w:sz="0" w:space="0" w:color="auto"/>
            <w:left w:val="none" w:sz="0" w:space="0" w:color="auto"/>
            <w:bottom w:val="none" w:sz="0" w:space="0" w:color="auto"/>
            <w:right w:val="none" w:sz="0" w:space="0" w:color="auto"/>
          </w:divBdr>
          <w:divsChild>
            <w:div w:id="803961630">
              <w:marLeft w:val="0"/>
              <w:marRight w:val="0"/>
              <w:marTop w:val="0"/>
              <w:marBottom w:val="0"/>
              <w:divBdr>
                <w:top w:val="none" w:sz="0" w:space="0" w:color="auto"/>
                <w:left w:val="none" w:sz="0" w:space="0" w:color="auto"/>
                <w:bottom w:val="none" w:sz="0" w:space="0" w:color="auto"/>
                <w:right w:val="none" w:sz="0" w:space="0" w:color="auto"/>
              </w:divBdr>
              <w:divsChild>
                <w:div w:id="18945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80095">
      <w:bodyDiv w:val="1"/>
      <w:marLeft w:val="0"/>
      <w:marRight w:val="0"/>
      <w:marTop w:val="0"/>
      <w:marBottom w:val="0"/>
      <w:divBdr>
        <w:top w:val="none" w:sz="0" w:space="0" w:color="auto"/>
        <w:left w:val="none" w:sz="0" w:space="0" w:color="auto"/>
        <w:bottom w:val="none" w:sz="0" w:space="0" w:color="auto"/>
        <w:right w:val="none" w:sz="0" w:space="0" w:color="auto"/>
      </w:divBdr>
      <w:divsChild>
        <w:div w:id="276103768">
          <w:marLeft w:val="288"/>
          <w:marRight w:val="0"/>
          <w:marTop w:val="0"/>
          <w:marBottom w:val="0"/>
          <w:divBdr>
            <w:top w:val="none" w:sz="0" w:space="0" w:color="auto"/>
            <w:left w:val="none" w:sz="0" w:space="0" w:color="auto"/>
            <w:bottom w:val="none" w:sz="0" w:space="0" w:color="auto"/>
            <w:right w:val="none" w:sz="0" w:space="0" w:color="auto"/>
          </w:divBdr>
        </w:div>
        <w:div w:id="596594781">
          <w:marLeft w:val="288"/>
          <w:marRight w:val="0"/>
          <w:marTop w:val="0"/>
          <w:marBottom w:val="0"/>
          <w:divBdr>
            <w:top w:val="none" w:sz="0" w:space="0" w:color="auto"/>
            <w:left w:val="none" w:sz="0" w:space="0" w:color="auto"/>
            <w:bottom w:val="none" w:sz="0" w:space="0" w:color="auto"/>
            <w:right w:val="none" w:sz="0" w:space="0" w:color="auto"/>
          </w:divBdr>
        </w:div>
        <w:div w:id="824130930">
          <w:marLeft w:val="288"/>
          <w:marRight w:val="0"/>
          <w:marTop w:val="0"/>
          <w:marBottom w:val="0"/>
          <w:divBdr>
            <w:top w:val="none" w:sz="0" w:space="0" w:color="auto"/>
            <w:left w:val="none" w:sz="0" w:space="0" w:color="auto"/>
            <w:bottom w:val="none" w:sz="0" w:space="0" w:color="auto"/>
            <w:right w:val="none" w:sz="0" w:space="0" w:color="auto"/>
          </w:divBdr>
        </w:div>
        <w:div w:id="886532665">
          <w:marLeft w:val="288"/>
          <w:marRight w:val="0"/>
          <w:marTop w:val="0"/>
          <w:marBottom w:val="0"/>
          <w:divBdr>
            <w:top w:val="none" w:sz="0" w:space="0" w:color="auto"/>
            <w:left w:val="none" w:sz="0" w:space="0" w:color="auto"/>
            <w:bottom w:val="none" w:sz="0" w:space="0" w:color="auto"/>
            <w:right w:val="none" w:sz="0" w:space="0" w:color="auto"/>
          </w:divBdr>
        </w:div>
        <w:div w:id="987902621">
          <w:marLeft w:val="288"/>
          <w:marRight w:val="0"/>
          <w:marTop w:val="0"/>
          <w:marBottom w:val="0"/>
          <w:divBdr>
            <w:top w:val="none" w:sz="0" w:space="0" w:color="auto"/>
            <w:left w:val="none" w:sz="0" w:space="0" w:color="auto"/>
            <w:bottom w:val="none" w:sz="0" w:space="0" w:color="auto"/>
            <w:right w:val="none" w:sz="0" w:space="0" w:color="auto"/>
          </w:divBdr>
        </w:div>
        <w:div w:id="1411848516">
          <w:marLeft w:val="288"/>
          <w:marRight w:val="0"/>
          <w:marTop w:val="0"/>
          <w:marBottom w:val="0"/>
          <w:divBdr>
            <w:top w:val="none" w:sz="0" w:space="0" w:color="auto"/>
            <w:left w:val="none" w:sz="0" w:space="0" w:color="auto"/>
            <w:bottom w:val="none" w:sz="0" w:space="0" w:color="auto"/>
            <w:right w:val="none" w:sz="0" w:space="0" w:color="auto"/>
          </w:divBdr>
        </w:div>
        <w:div w:id="1429039205">
          <w:marLeft w:val="288"/>
          <w:marRight w:val="0"/>
          <w:marTop w:val="0"/>
          <w:marBottom w:val="0"/>
          <w:divBdr>
            <w:top w:val="none" w:sz="0" w:space="0" w:color="auto"/>
            <w:left w:val="none" w:sz="0" w:space="0" w:color="auto"/>
            <w:bottom w:val="none" w:sz="0" w:space="0" w:color="auto"/>
            <w:right w:val="none" w:sz="0" w:space="0" w:color="auto"/>
          </w:divBdr>
        </w:div>
        <w:div w:id="1615207148">
          <w:marLeft w:val="288"/>
          <w:marRight w:val="0"/>
          <w:marTop w:val="0"/>
          <w:marBottom w:val="0"/>
          <w:divBdr>
            <w:top w:val="none" w:sz="0" w:space="0" w:color="auto"/>
            <w:left w:val="none" w:sz="0" w:space="0" w:color="auto"/>
            <w:bottom w:val="none" w:sz="0" w:space="0" w:color="auto"/>
            <w:right w:val="none" w:sz="0" w:space="0" w:color="auto"/>
          </w:divBdr>
        </w:div>
      </w:divsChild>
    </w:div>
    <w:div w:id="1402366112">
      <w:bodyDiv w:val="1"/>
      <w:marLeft w:val="0"/>
      <w:marRight w:val="0"/>
      <w:marTop w:val="0"/>
      <w:marBottom w:val="0"/>
      <w:divBdr>
        <w:top w:val="none" w:sz="0" w:space="0" w:color="auto"/>
        <w:left w:val="none" w:sz="0" w:space="0" w:color="auto"/>
        <w:bottom w:val="none" w:sz="0" w:space="0" w:color="auto"/>
        <w:right w:val="none" w:sz="0" w:space="0" w:color="auto"/>
      </w:divBdr>
    </w:div>
    <w:div w:id="1436628635">
      <w:marLeft w:val="0"/>
      <w:marRight w:val="0"/>
      <w:marTop w:val="0"/>
      <w:marBottom w:val="0"/>
      <w:divBdr>
        <w:top w:val="none" w:sz="0" w:space="0" w:color="auto"/>
        <w:left w:val="none" w:sz="0" w:space="0" w:color="auto"/>
        <w:bottom w:val="none" w:sz="0" w:space="0" w:color="auto"/>
        <w:right w:val="none" w:sz="0" w:space="0" w:color="auto"/>
      </w:divBdr>
      <w:divsChild>
        <w:div w:id="1436628628">
          <w:marLeft w:val="0"/>
          <w:marRight w:val="0"/>
          <w:marTop w:val="0"/>
          <w:marBottom w:val="0"/>
          <w:divBdr>
            <w:top w:val="none" w:sz="0" w:space="0" w:color="auto"/>
            <w:left w:val="none" w:sz="0" w:space="0" w:color="auto"/>
            <w:bottom w:val="none" w:sz="0" w:space="0" w:color="auto"/>
            <w:right w:val="none" w:sz="0" w:space="0" w:color="auto"/>
          </w:divBdr>
          <w:divsChild>
            <w:div w:id="1436628684">
              <w:marLeft w:val="0"/>
              <w:marRight w:val="0"/>
              <w:marTop w:val="0"/>
              <w:marBottom w:val="0"/>
              <w:divBdr>
                <w:top w:val="none" w:sz="0" w:space="0" w:color="auto"/>
                <w:left w:val="none" w:sz="0" w:space="0" w:color="auto"/>
                <w:bottom w:val="none" w:sz="0" w:space="0" w:color="auto"/>
                <w:right w:val="none" w:sz="0" w:space="0" w:color="auto"/>
              </w:divBdr>
            </w:div>
            <w:div w:id="1436628697">
              <w:marLeft w:val="0"/>
              <w:marRight w:val="0"/>
              <w:marTop w:val="0"/>
              <w:marBottom w:val="0"/>
              <w:divBdr>
                <w:top w:val="none" w:sz="0" w:space="0" w:color="auto"/>
                <w:left w:val="none" w:sz="0" w:space="0" w:color="auto"/>
                <w:bottom w:val="none" w:sz="0" w:space="0" w:color="auto"/>
                <w:right w:val="none" w:sz="0" w:space="0" w:color="auto"/>
              </w:divBdr>
            </w:div>
            <w:div w:id="1436628829">
              <w:marLeft w:val="0"/>
              <w:marRight w:val="0"/>
              <w:marTop w:val="0"/>
              <w:marBottom w:val="0"/>
              <w:divBdr>
                <w:top w:val="none" w:sz="0" w:space="0" w:color="auto"/>
                <w:left w:val="none" w:sz="0" w:space="0" w:color="auto"/>
                <w:bottom w:val="none" w:sz="0" w:space="0" w:color="auto"/>
                <w:right w:val="none" w:sz="0" w:space="0" w:color="auto"/>
              </w:divBdr>
            </w:div>
            <w:div w:id="1436628894">
              <w:marLeft w:val="0"/>
              <w:marRight w:val="0"/>
              <w:marTop w:val="0"/>
              <w:marBottom w:val="0"/>
              <w:divBdr>
                <w:top w:val="none" w:sz="0" w:space="0" w:color="auto"/>
                <w:left w:val="none" w:sz="0" w:space="0" w:color="auto"/>
                <w:bottom w:val="none" w:sz="0" w:space="0" w:color="auto"/>
                <w:right w:val="none" w:sz="0" w:space="0" w:color="auto"/>
              </w:divBdr>
            </w:div>
            <w:div w:id="1436628899">
              <w:marLeft w:val="0"/>
              <w:marRight w:val="0"/>
              <w:marTop w:val="0"/>
              <w:marBottom w:val="0"/>
              <w:divBdr>
                <w:top w:val="none" w:sz="0" w:space="0" w:color="auto"/>
                <w:left w:val="none" w:sz="0" w:space="0" w:color="auto"/>
                <w:bottom w:val="none" w:sz="0" w:space="0" w:color="auto"/>
                <w:right w:val="none" w:sz="0" w:space="0" w:color="auto"/>
              </w:divBdr>
            </w:div>
            <w:div w:id="14366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644">
      <w:marLeft w:val="0"/>
      <w:marRight w:val="0"/>
      <w:marTop w:val="0"/>
      <w:marBottom w:val="0"/>
      <w:divBdr>
        <w:top w:val="none" w:sz="0" w:space="0" w:color="auto"/>
        <w:left w:val="none" w:sz="0" w:space="0" w:color="auto"/>
        <w:bottom w:val="none" w:sz="0" w:space="0" w:color="auto"/>
        <w:right w:val="none" w:sz="0" w:space="0" w:color="auto"/>
      </w:divBdr>
      <w:divsChild>
        <w:div w:id="1436628699">
          <w:marLeft w:val="0"/>
          <w:marRight w:val="0"/>
          <w:marTop w:val="0"/>
          <w:marBottom w:val="0"/>
          <w:divBdr>
            <w:top w:val="none" w:sz="0" w:space="0" w:color="auto"/>
            <w:left w:val="none" w:sz="0" w:space="0" w:color="auto"/>
            <w:bottom w:val="none" w:sz="0" w:space="0" w:color="auto"/>
            <w:right w:val="none" w:sz="0" w:space="0" w:color="auto"/>
          </w:divBdr>
          <w:divsChild>
            <w:div w:id="1436628713">
              <w:marLeft w:val="0"/>
              <w:marRight w:val="0"/>
              <w:marTop w:val="0"/>
              <w:marBottom w:val="0"/>
              <w:divBdr>
                <w:top w:val="none" w:sz="0" w:space="0" w:color="auto"/>
                <w:left w:val="none" w:sz="0" w:space="0" w:color="auto"/>
                <w:bottom w:val="none" w:sz="0" w:space="0" w:color="auto"/>
                <w:right w:val="none" w:sz="0" w:space="0" w:color="auto"/>
              </w:divBdr>
            </w:div>
            <w:div w:id="1436628727">
              <w:marLeft w:val="0"/>
              <w:marRight w:val="0"/>
              <w:marTop w:val="0"/>
              <w:marBottom w:val="0"/>
              <w:divBdr>
                <w:top w:val="none" w:sz="0" w:space="0" w:color="auto"/>
                <w:left w:val="none" w:sz="0" w:space="0" w:color="auto"/>
                <w:bottom w:val="none" w:sz="0" w:space="0" w:color="auto"/>
                <w:right w:val="none" w:sz="0" w:space="0" w:color="auto"/>
              </w:divBdr>
            </w:div>
            <w:div w:id="1436628794">
              <w:marLeft w:val="0"/>
              <w:marRight w:val="0"/>
              <w:marTop w:val="0"/>
              <w:marBottom w:val="0"/>
              <w:divBdr>
                <w:top w:val="none" w:sz="0" w:space="0" w:color="auto"/>
                <w:left w:val="none" w:sz="0" w:space="0" w:color="auto"/>
                <w:bottom w:val="none" w:sz="0" w:space="0" w:color="auto"/>
                <w:right w:val="none" w:sz="0" w:space="0" w:color="auto"/>
              </w:divBdr>
            </w:div>
            <w:div w:id="1436628810">
              <w:marLeft w:val="0"/>
              <w:marRight w:val="0"/>
              <w:marTop w:val="0"/>
              <w:marBottom w:val="0"/>
              <w:divBdr>
                <w:top w:val="none" w:sz="0" w:space="0" w:color="auto"/>
                <w:left w:val="none" w:sz="0" w:space="0" w:color="auto"/>
                <w:bottom w:val="none" w:sz="0" w:space="0" w:color="auto"/>
                <w:right w:val="none" w:sz="0" w:space="0" w:color="auto"/>
              </w:divBdr>
            </w:div>
            <w:div w:id="1436628853">
              <w:marLeft w:val="0"/>
              <w:marRight w:val="0"/>
              <w:marTop w:val="0"/>
              <w:marBottom w:val="0"/>
              <w:divBdr>
                <w:top w:val="none" w:sz="0" w:space="0" w:color="auto"/>
                <w:left w:val="none" w:sz="0" w:space="0" w:color="auto"/>
                <w:bottom w:val="none" w:sz="0" w:space="0" w:color="auto"/>
                <w:right w:val="none" w:sz="0" w:space="0" w:color="auto"/>
              </w:divBdr>
            </w:div>
            <w:div w:id="1436628900">
              <w:marLeft w:val="0"/>
              <w:marRight w:val="0"/>
              <w:marTop w:val="0"/>
              <w:marBottom w:val="0"/>
              <w:divBdr>
                <w:top w:val="none" w:sz="0" w:space="0" w:color="auto"/>
                <w:left w:val="none" w:sz="0" w:space="0" w:color="auto"/>
                <w:bottom w:val="none" w:sz="0" w:space="0" w:color="auto"/>
                <w:right w:val="none" w:sz="0" w:space="0" w:color="auto"/>
              </w:divBdr>
            </w:div>
            <w:div w:id="1436628907">
              <w:marLeft w:val="0"/>
              <w:marRight w:val="0"/>
              <w:marTop w:val="0"/>
              <w:marBottom w:val="0"/>
              <w:divBdr>
                <w:top w:val="none" w:sz="0" w:space="0" w:color="auto"/>
                <w:left w:val="none" w:sz="0" w:space="0" w:color="auto"/>
                <w:bottom w:val="none" w:sz="0" w:space="0" w:color="auto"/>
                <w:right w:val="none" w:sz="0" w:space="0" w:color="auto"/>
              </w:divBdr>
            </w:div>
            <w:div w:id="1436628937">
              <w:marLeft w:val="0"/>
              <w:marRight w:val="0"/>
              <w:marTop w:val="0"/>
              <w:marBottom w:val="0"/>
              <w:divBdr>
                <w:top w:val="none" w:sz="0" w:space="0" w:color="auto"/>
                <w:left w:val="none" w:sz="0" w:space="0" w:color="auto"/>
                <w:bottom w:val="none" w:sz="0" w:space="0" w:color="auto"/>
                <w:right w:val="none" w:sz="0" w:space="0" w:color="auto"/>
              </w:divBdr>
            </w:div>
            <w:div w:id="1436628951">
              <w:marLeft w:val="0"/>
              <w:marRight w:val="0"/>
              <w:marTop w:val="0"/>
              <w:marBottom w:val="0"/>
              <w:divBdr>
                <w:top w:val="none" w:sz="0" w:space="0" w:color="auto"/>
                <w:left w:val="none" w:sz="0" w:space="0" w:color="auto"/>
                <w:bottom w:val="none" w:sz="0" w:space="0" w:color="auto"/>
                <w:right w:val="none" w:sz="0" w:space="0" w:color="auto"/>
              </w:divBdr>
            </w:div>
            <w:div w:id="1436628952">
              <w:marLeft w:val="0"/>
              <w:marRight w:val="0"/>
              <w:marTop w:val="0"/>
              <w:marBottom w:val="0"/>
              <w:divBdr>
                <w:top w:val="none" w:sz="0" w:space="0" w:color="auto"/>
                <w:left w:val="none" w:sz="0" w:space="0" w:color="auto"/>
                <w:bottom w:val="none" w:sz="0" w:space="0" w:color="auto"/>
                <w:right w:val="none" w:sz="0" w:space="0" w:color="auto"/>
              </w:divBdr>
            </w:div>
            <w:div w:id="14366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649">
      <w:marLeft w:val="0"/>
      <w:marRight w:val="0"/>
      <w:marTop w:val="0"/>
      <w:marBottom w:val="0"/>
      <w:divBdr>
        <w:top w:val="none" w:sz="0" w:space="0" w:color="auto"/>
        <w:left w:val="none" w:sz="0" w:space="0" w:color="auto"/>
        <w:bottom w:val="none" w:sz="0" w:space="0" w:color="auto"/>
        <w:right w:val="none" w:sz="0" w:space="0" w:color="auto"/>
      </w:divBdr>
      <w:divsChild>
        <w:div w:id="1436628870">
          <w:marLeft w:val="0"/>
          <w:marRight w:val="0"/>
          <w:marTop w:val="0"/>
          <w:marBottom w:val="0"/>
          <w:divBdr>
            <w:top w:val="none" w:sz="0" w:space="0" w:color="auto"/>
            <w:left w:val="none" w:sz="0" w:space="0" w:color="auto"/>
            <w:bottom w:val="none" w:sz="0" w:space="0" w:color="auto"/>
            <w:right w:val="none" w:sz="0" w:space="0" w:color="auto"/>
          </w:divBdr>
          <w:divsChild>
            <w:div w:id="1436628640">
              <w:marLeft w:val="0"/>
              <w:marRight w:val="0"/>
              <w:marTop w:val="0"/>
              <w:marBottom w:val="0"/>
              <w:divBdr>
                <w:top w:val="none" w:sz="0" w:space="0" w:color="auto"/>
                <w:left w:val="none" w:sz="0" w:space="0" w:color="auto"/>
                <w:bottom w:val="none" w:sz="0" w:space="0" w:color="auto"/>
                <w:right w:val="none" w:sz="0" w:space="0" w:color="auto"/>
              </w:divBdr>
            </w:div>
            <w:div w:id="1436628642">
              <w:marLeft w:val="0"/>
              <w:marRight w:val="0"/>
              <w:marTop w:val="0"/>
              <w:marBottom w:val="0"/>
              <w:divBdr>
                <w:top w:val="none" w:sz="0" w:space="0" w:color="auto"/>
                <w:left w:val="none" w:sz="0" w:space="0" w:color="auto"/>
                <w:bottom w:val="none" w:sz="0" w:space="0" w:color="auto"/>
                <w:right w:val="none" w:sz="0" w:space="0" w:color="auto"/>
              </w:divBdr>
            </w:div>
            <w:div w:id="1436628653">
              <w:marLeft w:val="0"/>
              <w:marRight w:val="0"/>
              <w:marTop w:val="0"/>
              <w:marBottom w:val="0"/>
              <w:divBdr>
                <w:top w:val="none" w:sz="0" w:space="0" w:color="auto"/>
                <w:left w:val="none" w:sz="0" w:space="0" w:color="auto"/>
                <w:bottom w:val="none" w:sz="0" w:space="0" w:color="auto"/>
                <w:right w:val="none" w:sz="0" w:space="0" w:color="auto"/>
              </w:divBdr>
            </w:div>
            <w:div w:id="1436628688">
              <w:marLeft w:val="0"/>
              <w:marRight w:val="0"/>
              <w:marTop w:val="0"/>
              <w:marBottom w:val="0"/>
              <w:divBdr>
                <w:top w:val="none" w:sz="0" w:space="0" w:color="auto"/>
                <w:left w:val="none" w:sz="0" w:space="0" w:color="auto"/>
                <w:bottom w:val="none" w:sz="0" w:space="0" w:color="auto"/>
                <w:right w:val="none" w:sz="0" w:space="0" w:color="auto"/>
              </w:divBdr>
            </w:div>
            <w:div w:id="1436628695">
              <w:marLeft w:val="0"/>
              <w:marRight w:val="0"/>
              <w:marTop w:val="0"/>
              <w:marBottom w:val="0"/>
              <w:divBdr>
                <w:top w:val="none" w:sz="0" w:space="0" w:color="auto"/>
                <w:left w:val="none" w:sz="0" w:space="0" w:color="auto"/>
                <w:bottom w:val="none" w:sz="0" w:space="0" w:color="auto"/>
                <w:right w:val="none" w:sz="0" w:space="0" w:color="auto"/>
              </w:divBdr>
            </w:div>
            <w:div w:id="1436628735">
              <w:marLeft w:val="0"/>
              <w:marRight w:val="0"/>
              <w:marTop w:val="0"/>
              <w:marBottom w:val="0"/>
              <w:divBdr>
                <w:top w:val="none" w:sz="0" w:space="0" w:color="auto"/>
                <w:left w:val="none" w:sz="0" w:space="0" w:color="auto"/>
                <w:bottom w:val="none" w:sz="0" w:space="0" w:color="auto"/>
                <w:right w:val="none" w:sz="0" w:space="0" w:color="auto"/>
              </w:divBdr>
            </w:div>
            <w:div w:id="1436628831">
              <w:marLeft w:val="0"/>
              <w:marRight w:val="0"/>
              <w:marTop w:val="0"/>
              <w:marBottom w:val="0"/>
              <w:divBdr>
                <w:top w:val="none" w:sz="0" w:space="0" w:color="auto"/>
                <w:left w:val="none" w:sz="0" w:space="0" w:color="auto"/>
                <w:bottom w:val="none" w:sz="0" w:space="0" w:color="auto"/>
                <w:right w:val="none" w:sz="0" w:space="0" w:color="auto"/>
              </w:divBdr>
            </w:div>
            <w:div w:id="1436628832">
              <w:marLeft w:val="0"/>
              <w:marRight w:val="0"/>
              <w:marTop w:val="0"/>
              <w:marBottom w:val="0"/>
              <w:divBdr>
                <w:top w:val="none" w:sz="0" w:space="0" w:color="auto"/>
                <w:left w:val="none" w:sz="0" w:space="0" w:color="auto"/>
                <w:bottom w:val="none" w:sz="0" w:space="0" w:color="auto"/>
                <w:right w:val="none" w:sz="0" w:space="0" w:color="auto"/>
              </w:divBdr>
            </w:div>
            <w:div w:id="1436628852">
              <w:marLeft w:val="0"/>
              <w:marRight w:val="0"/>
              <w:marTop w:val="0"/>
              <w:marBottom w:val="0"/>
              <w:divBdr>
                <w:top w:val="none" w:sz="0" w:space="0" w:color="auto"/>
                <w:left w:val="none" w:sz="0" w:space="0" w:color="auto"/>
                <w:bottom w:val="none" w:sz="0" w:space="0" w:color="auto"/>
                <w:right w:val="none" w:sz="0" w:space="0" w:color="auto"/>
              </w:divBdr>
            </w:div>
            <w:div w:id="1436628930">
              <w:marLeft w:val="0"/>
              <w:marRight w:val="0"/>
              <w:marTop w:val="0"/>
              <w:marBottom w:val="0"/>
              <w:divBdr>
                <w:top w:val="none" w:sz="0" w:space="0" w:color="auto"/>
                <w:left w:val="none" w:sz="0" w:space="0" w:color="auto"/>
                <w:bottom w:val="none" w:sz="0" w:space="0" w:color="auto"/>
                <w:right w:val="none" w:sz="0" w:space="0" w:color="auto"/>
              </w:divBdr>
            </w:div>
            <w:div w:id="1436628954">
              <w:marLeft w:val="0"/>
              <w:marRight w:val="0"/>
              <w:marTop w:val="0"/>
              <w:marBottom w:val="0"/>
              <w:divBdr>
                <w:top w:val="none" w:sz="0" w:space="0" w:color="auto"/>
                <w:left w:val="none" w:sz="0" w:space="0" w:color="auto"/>
                <w:bottom w:val="none" w:sz="0" w:space="0" w:color="auto"/>
                <w:right w:val="none" w:sz="0" w:space="0" w:color="auto"/>
              </w:divBdr>
            </w:div>
            <w:div w:id="1436628966">
              <w:marLeft w:val="0"/>
              <w:marRight w:val="0"/>
              <w:marTop w:val="0"/>
              <w:marBottom w:val="0"/>
              <w:divBdr>
                <w:top w:val="none" w:sz="0" w:space="0" w:color="auto"/>
                <w:left w:val="none" w:sz="0" w:space="0" w:color="auto"/>
                <w:bottom w:val="none" w:sz="0" w:space="0" w:color="auto"/>
                <w:right w:val="none" w:sz="0" w:space="0" w:color="auto"/>
              </w:divBdr>
            </w:div>
            <w:div w:id="1436628971">
              <w:marLeft w:val="0"/>
              <w:marRight w:val="0"/>
              <w:marTop w:val="0"/>
              <w:marBottom w:val="0"/>
              <w:divBdr>
                <w:top w:val="none" w:sz="0" w:space="0" w:color="auto"/>
                <w:left w:val="none" w:sz="0" w:space="0" w:color="auto"/>
                <w:bottom w:val="none" w:sz="0" w:space="0" w:color="auto"/>
                <w:right w:val="none" w:sz="0" w:space="0" w:color="auto"/>
              </w:divBdr>
            </w:div>
            <w:div w:id="1436628979">
              <w:marLeft w:val="0"/>
              <w:marRight w:val="0"/>
              <w:marTop w:val="0"/>
              <w:marBottom w:val="0"/>
              <w:divBdr>
                <w:top w:val="none" w:sz="0" w:space="0" w:color="auto"/>
                <w:left w:val="none" w:sz="0" w:space="0" w:color="auto"/>
                <w:bottom w:val="none" w:sz="0" w:space="0" w:color="auto"/>
                <w:right w:val="none" w:sz="0" w:space="0" w:color="auto"/>
              </w:divBdr>
            </w:div>
            <w:div w:id="14366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667">
      <w:marLeft w:val="0"/>
      <w:marRight w:val="0"/>
      <w:marTop w:val="0"/>
      <w:marBottom w:val="0"/>
      <w:divBdr>
        <w:top w:val="none" w:sz="0" w:space="0" w:color="auto"/>
        <w:left w:val="none" w:sz="0" w:space="0" w:color="auto"/>
        <w:bottom w:val="none" w:sz="0" w:space="0" w:color="auto"/>
        <w:right w:val="none" w:sz="0" w:space="0" w:color="auto"/>
      </w:divBdr>
      <w:divsChild>
        <w:div w:id="1436628863">
          <w:marLeft w:val="0"/>
          <w:marRight w:val="0"/>
          <w:marTop w:val="0"/>
          <w:marBottom w:val="0"/>
          <w:divBdr>
            <w:top w:val="none" w:sz="0" w:space="0" w:color="auto"/>
            <w:left w:val="none" w:sz="0" w:space="0" w:color="auto"/>
            <w:bottom w:val="none" w:sz="0" w:space="0" w:color="auto"/>
            <w:right w:val="none" w:sz="0" w:space="0" w:color="auto"/>
          </w:divBdr>
          <w:divsChild>
            <w:div w:id="1436628654">
              <w:marLeft w:val="0"/>
              <w:marRight w:val="0"/>
              <w:marTop w:val="0"/>
              <w:marBottom w:val="0"/>
              <w:divBdr>
                <w:top w:val="none" w:sz="0" w:space="0" w:color="auto"/>
                <w:left w:val="none" w:sz="0" w:space="0" w:color="auto"/>
                <w:bottom w:val="none" w:sz="0" w:space="0" w:color="auto"/>
                <w:right w:val="none" w:sz="0" w:space="0" w:color="auto"/>
              </w:divBdr>
            </w:div>
            <w:div w:id="1436628855">
              <w:marLeft w:val="0"/>
              <w:marRight w:val="0"/>
              <w:marTop w:val="0"/>
              <w:marBottom w:val="0"/>
              <w:divBdr>
                <w:top w:val="none" w:sz="0" w:space="0" w:color="auto"/>
                <w:left w:val="none" w:sz="0" w:space="0" w:color="auto"/>
                <w:bottom w:val="none" w:sz="0" w:space="0" w:color="auto"/>
                <w:right w:val="none" w:sz="0" w:space="0" w:color="auto"/>
              </w:divBdr>
            </w:div>
            <w:div w:id="14366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678">
      <w:marLeft w:val="0"/>
      <w:marRight w:val="0"/>
      <w:marTop w:val="0"/>
      <w:marBottom w:val="0"/>
      <w:divBdr>
        <w:top w:val="none" w:sz="0" w:space="0" w:color="auto"/>
        <w:left w:val="none" w:sz="0" w:space="0" w:color="auto"/>
        <w:bottom w:val="none" w:sz="0" w:space="0" w:color="auto"/>
        <w:right w:val="none" w:sz="0" w:space="0" w:color="auto"/>
      </w:divBdr>
      <w:divsChild>
        <w:div w:id="1436628691">
          <w:marLeft w:val="0"/>
          <w:marRight w:val="0"/>
          <w:marTop w:val="0"/>
          <w:marBottom w:val="0"/>
          <w:divBdr>
            <w:top w:val="none" w:sz="0" w:space="0" w:color="auto"/>
            <w:left w:val="none" w:sz="0" w:space="0" w:color="auto"/>
            <w:bottom w:val="none" w:sz="0" w:space="0" w:color="auto"/>
            <w:right w:val="none" w:sz="0" w:space="0" w:color="auto"/>
          </w:divBdr>
          <w:divsChild>
            <w:div w:id="1436628633">
              <w:marLeft w:val="0"/>
              <w:marRight w:val="0"/>
              <w:marTop w:val="0"/>
              <w:marBottom w:val="0"/>
              <w:divBdr>
                <w:top w:val="none" w:sz="0" w:space="0" w:color="auto"/>
                <w:left w:val="none" w:sz="0" w:space="0" w:color="auto"/>
                <w:bottom w:val="none" w:sz="0" w:space="0" w:color="auto"/>
                <w:right w:val="none" w:sz="0" w:space="0" w:color="auto"/>
              </w:divBdr>
            </w:div>
            <w:div w:id="1436628777">
              <w:marLeft w:val="0"/>
              <w:marRight w:val="0"/>
              <w:marTop w:val="0"/>
              <w:marBottom w:val="0"/>
              <w:divBdr>
                <w:top w:val="none" w:sz="0" w:space="0" w:color="auto"/>
                <w:left w:val="none" w:sz="0" w:space="0" w:color="auto"/>
                <w:bottom w:val="none" w:sz="0" w:space="0" w:color="auto"/>
                <w:right w:val="none" w:sz="0" w:space="0" w:color="auto"/>
              </w:divBdr>
            </w:div>
            <w:div w:id="1436628879">
              <w:marLeft w:val="0"/>
              <w:marRight w:val="0"/>
              <w:marTop w:val="0"/>
              <w:marBottom w:val="0"/>
              <w:divBdr>
                <w:top w:val="none" w:sz="0" w:space="0" w:color="auto"/>
                <w:left w:val="none" w:sz="0" w:space="0" w:color="auto"/>
                <w:bottom w:val="none" w:sz="0" w:space="0" w:color="auto"/>
                <w:right w:val="none" w:sz="0" w:space="0" w:color="auto"/>
              </w:divBdr>
            </w:div>
            <w:div w:id="14366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01">
      <w:marLeft w:val="0"/>
      <w:marRight w:val="0"/>
      <w:marTop w:val="0"/>
      <w:marBottom w:val="0"/>
      <w:divBdr>
        <w:top w:val="none" w:sz="0" w:space="0" w:color="auto"/>
        <w:left w:val="none" w:sz="0" w:space="0" w:color="auto"/>
        <w:bottom w:val="none" w:sz="0" w:space="0" w:color="auto"/>
        <w:right w:val="none" w:sz="0" w:space="0" w:color="auto"/>
      </w:divBdr>
      <w:divsChild>
        <w:div w:id="1436628942">
          <w:marLeft w:val="0"/>
          <w:marRight w:val="0"/>
          <w:marTop w:val="0"/>
          <w:marBottom w:val="0"/>
          <w:divBdr>
            <w:top w:val="none" w:sz="0" w:space="0" w:color="auto"/>
            <w:left w:val="none" w:sz="0" w:space="0" w:color="auto"/>
            <w:bottom w:val="none" w:sz="0" w:space="0" w:color="auto"/>
            <w:right w:val="none" w:sz="0" w:space="0" w:color="auto"/>
          </w:divBdr>
          <w:divsChild>
            <w:div w:id="1436628646">
              <w:marLeft w:val="0"/>
              <w:marRight w:val="0"/>
              <w:marTop w:val="0"/>
              <w:marBottom w:val="0"/>
              <w:divBdr>
                <w:top w:val="none" w:sz="0" w:space="0" w:color="auto"/>
                <w:left w:val="none" w:sz="0" w:space="0" w:color="auto"/>
                <w:bottom w:val="none" w:sz="0" w:space="0" w:color="auto"/>
                <w:right w:val="none" w:sz="0" w:space="0" w:color="auto"/>
              </w:divBdr>
            </w:div>
            <w:div w:id="1436628715">
              <w:marLeft w:val="0"/>
              <w:marRight w:val="0"/>
              <w:marTop w:val="0"/>
              <w:marBottom w:val="0"/>
              <w:divBdr>
                <w:top w:val="none" w:sz="0" w:space="0" w:color="auto"/>
                <w:left w:val="none" w:sz="0" w:space="0" w:color="auto"/>
                <w:bottom w:val="none" w:sz="0" w:space="0" w:color="auto"/>
                <w:right w:val="none" w:sz="0" w:space="0" w:color="auto"/>
              </w:divBdr>
            </w:div>
            <w:div w:id="1436628732">
              <w:marLeft w:val="0"/>
              <w:marRight w:val="0"/>
              <w:marTop w:val="0"/>
              <w:marBottom w:val="0"/>
              <w:divBdr>
                <w:top w:val="none" w:sz="0" w:space="0" w:color="auto"/>
                <w:left w:val="none" w:sz="0" w:space="0" w:color="auto"/>
                <w:bottom w:val="none" w:sz="0" w:space="0" w:color="auto"/>
                <w:right w:val="none" w:sz="0" w:space="0" w:color="auto"/>
              </w:divBdr>
            </w:div>
            <w:div w:id="1436628734">
              <w:marLeft w:val="0"/>
              <w:marRight w:val="0"/>
              <w:marTop w:val="0"/>
              <w:marBottom w:val="0"/>
              <w:divBdr>
                <w:top w:val="none" w:sz="0" w:space="0" w:color="auto"/>
                <w:left w:val="none" w:sz="0" w:space="0" w:color="auto"/>
                <w:bottom w:val="none" w:sz="0" w:space="0" w:color="auto"/>
                <w:right w:val="none" w:sz="0" w:space="0" w:color="auto"/>
              </w:divBdr>
            </w:div>
            <w:div w:id="1436628748">
              <w:marLeft w:val="0"/>
              <w:marRight w:val="0"/>
              <w:marTop w:val="0"/>
              <w:marBottom w:val="0"/>
              <w:divBdr>
                <w:top w:val="none" w:sz="0" w:space="0" w:color="auto"/>
                <w:left w:val="none" w:sz="0" w:space="0" w:color="auto"/>
                <w:bottom w:val="none" w:sz="0" w:space="0" w:color="auto"/>
                <w:right w:val="none" w:sz="0" w:space="0" w:color="auto"/>
              </w:divBdr>
            </w:div>
            <w:div w:id="1436628785">
              <w:marLeft w:val="0"/>
              <w:marRight w:val="0"/>
              <w:marTop w:val="0"/>
              <w:marBottom w:val="0"/>
              <w:divBdr>
                <w:top w:val="none" w:sz="0" w:space="0" w:color="auto"/>
                <w:left w:val="none" w:sz="0" w:space="0" w:color="auto"/>
                <w:bottom w:val="none" w:sz="0" w:space="0" w:color="auto"/>
                <w:right w:val="none" w:sz="0" w:space="0" w:color="auto"/>
              </w:divBdr>
            </w:div>
            <w:div w:id="1436628787">
              <w:marLeft w:val="0"/>
              <w:marRight w:val="0"/>
              <w:marTop w:val="0"/>
              <w:marBottom w:val="0"/>
              <w:divBdr>
                <w:top w:val="none" w:sz="0" w:space="0" w:color="auto"/>
                <w:left w:val="none" w:sz="0" w:space="0" w:color="auto"/>
                <w:bottom w:val="none" w:sz="0" w:space="0" w:color="auto"/>
                <w:right w:val="none" w:sz="0" w:space="0" w:color="auto"/>
              </w:divBdr>
            </w:div>
            <w:div w:id="1436628801">
              <w:marLeft w:val="0"/>
              <w:marRight w:val="0"/>
              <w:marTop w:val="0"/>
              <w:marBottom w:val="0"/>
              <w:divBdr>
                <w:top w:val="none" w:sz="0" w:space="0" w:color="auto"/>
                <w:left w:val="none" w:sz="0" w:space="0" w:color="auto"/>
                <w:bottom w:val="none" w:sz="0" w:space="0" w:color="auto"/>
                <w:right w:val="none" w:sz="0" w:space="0" w:color="auto"/>
              </w:divBdr>
            </w:div>
            <w:div w:id="1436628816">
              <w:marLeft w:val="0"/>
              <w:marRight w:val="0"/>
              <w:marTop w:val="0"/>
              <w:marBottom w:val="0"/>
              <w:divBdr>
                <w:top w:val="none" w:sz="0" w:space="0" w:color="auto"/>
                <w:left w:val="none" w:sz="0" w:space="0" w:color="auto"/>
                <w:bottom w:val="none" w:sz="0" w:space="0" w:color="auto"/>
                <w:right w:val="none" w:sz="0" w:space="0" w:color="auto"/>
              </w:divBdr>
            </w:div>
            <w:div w:id="1436628836">
              <w:marLeft w:val="0"/>
              <w:marRight w:val="0"/>
              <w:marTop w:val="0"/>
              <w:marBottom w:val="0"/>
              <w:divBdr>
                <w:top w:val="none" w:sz="0" w:space="0" w:color="auto"/>
                <w:left w:val="none" w:sz="0" w:space="0" w:color="auto"/>
                <w:bottom w:val="none" w:sz="0" w:space="0" w:color="auto"/>
                <w:right w:val="none" w:sz="0" w:space="0" w:color="auto"/>
              </w:divBdr>
            </w:div>
            <w:div w:id="1436628887">
              <w:marLeft w:val="0"/>
              <w:marRight w:val="0"/>
              <w:marTop w:val="0"/>
              <w:marBottom w:val="0"/>
              <w:divBdr>
                <w:top w:val="none" w:sz="0" w:space="0" w:color="auto"/>
                <w:left w:val="none" w:sz="0" w:space="0" w:color="auto"/>
                <w:bottom w:val="none" w:sz="0" w:space="0" w:color="auto"/>
                <w:right w:val="none" w:sz="0" w:space="0" w:color="auto"/>
              </w:divBdr>
            </w:div>
            <w:div w:id="1436628908">
              <w:marLeft w:val="0"/>
              <w:marRight w:val="0"/>
              <w:marTop w:val="0"/>
              <w:marBottom w:val="0"/>
              <w:divBdr>
                <w:top w:val="none" w:sz="0" w:space="0" w:color="auto"/>
                <w:left w:val="none" w:sz="0" w:space="0" w:color="auto"/>
                <w:bottom w:val="none" w:sz="0" w:space="0" w:color="auto"/>
                <w:right w:val="none" w:sz="0" w:space="0" w:color="auto"/>
              </w:divBdr>
            </w:div>
            <w:div w:id="1436628927">
              <w:marLeft w:val="0"/>
              <w:marRight w:val="0"/>
              <w:marTop w:val="0"/>
              <w:marBottom w:val="0"/>
              <w:divBdr>
                <w:top w:val="none" w:sz="0" w:space="0" w:color="auto"/>
                <w:left w:val="none" w:sz="0" w:space="0" w:color="auto"/>
                <w:bottom w:val="none" w:sz="0" w:space="0" w:color="auto"/>
                <w:right w:val="none" w:sz="0" w:space="0" w:color="auto"/>
              </w:divBdr>
            </w:div>
            <w:div w:id="1436628943">
              <w:marLeft w:val="0"/>
              <w:marRight w:val="0"/>
              <w:marTop w:val="0"/>
              <w:marBottom w:val="0"/>
              <w:divBdr>
                <w:top w:val="none" w:sz="0" w:space="0" w:color="auto"/>
                <w:left w:val="none" w:sz="0" w:space="0" w:color="auto"/>
                <w:bottom w:val="none" w:sz="0" w:space="0" w:color="auto"/>
                <w:right w:val="none" w:sz="0" w:space="0" w:color="auto"/>
              </w:divBdr>
            </w:div>
            <w:div w:id="14366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02">
      <w:marLeft w:val="0"/>
      <w:marRight w:val="0"/>
      <w:marTop w:val="0"/>
      <w:marBottom w:val="0"/>
      <w:divBdr>
        <w:top w:val="none" w:sz="0" w:space="0" w:color="auto"/>
        <w:left w:val="none" w:sz="0" w:space="0" w:color="auto"/>
        <w:bottom w:val="none" w:sz="0" w:space="0" w:color="auto"/>
        <w:right w:val="none" w:sz="0" w:space="0" w:color="auto"/>
      </w:divBdr>
      <w:divsChild>
        <w:div w:id="1436628668">
          <w:marLeft w:val="0"/>
          <w:marRight w:val="0"/>
          <w:marTop w:val="0"/>
          <w:marBottom w:val="0"/>
          <w:divBdr>
            <w:top w:val="none" w:sz="0" w:space="0" w:color="auto"/>
            <w:left w:val="none" w:sz="0" w:space="0" w:color="auto"/>
            <w:bottom w:val="none" w:sz="0" w:space="0" w:color="auto"/>
            <w:right w:val="none" w:sz="0" w:space="0" w:color="auto"/>
          </w:divBdr>
          <w:divsChild>
            <w:div w:id="1436628745">
              <w:marLeft w:val="0"/>
              <w:marRight w:val="0"/>
              <w:marTop w:val="0"/>
              <w:marBottom w:val="0"/>
              <w:divBdr>
                <w:top w:val="none" w:sz="0" w:space="0" w:color="auto"/>
                <w:left w:val="none" w:sz="0" w:space="0" w:color="auto"/>
                <w:bottom w:val="none" w:sz="0" w:space="0" w:color="auto"/>
                <w:right w:val="none" w:sz="0" w:space="0" w:color="auto"/>
              </w:divBdr>
            </w:div>
            <w:div w:id="1436628776">
              <w:marLeft w:val="0"/>
              <w:marRight w:val="0"/>
              <w:marTop w:val="0"/>
              <w:marBottom w:val="0"/>
              <w:divBdr>
                <w:top w:val="none" w:sz="0" w:space="0" w:color="auto"/>
                <w:left w:val="none" w:sz="0" w:space="0" w:color="auto"/>
                <w:bottom w:val="none" w:sz="0" w:space="0" w:color="auto"/>
                <w:right w:val="none" w:sz="0" w:space="0" w:color="auto"/>
              </w:divBdr>
            </w:div>
            <w:div w:id="1436628820">
              <w:marLeft w:val="0"/>
              <w:marRight w:val="0"/>
              <w:marTop w:val="0"/>
              <w:marBottom w:val="0"/>
              <w:divBdr>
                <w:top w:val="none" w:sz="0" w:space="0" w:color="auto"/>
                <w:left w:val="none" w:sz="0" w:space="0" w:color="auto"/>
                <w:bottom w:val="none" w:sz="0" w:space="0" w:color="auto"/>
                <w:right w:val="none" w:sz="0" w:space="0" w:color="auto"/>
              </w:divBdr>
            </w:div>
            <w:div w:id="14366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03">
      <w:marLeft w:val="0"/>
      <w:marRight w:val="0"/>
      <w:marTop w:val="0"/>
      <w:marBottom w:val="0"/>
      <w:divBdr>
        <w:top w:val="none" w:sz="0" w:space="0" w:color="auto"/>
        <w:left w:val="none" w:sz="0" w:space="0" w:color="auto"/>
        <w:bottom w:val="none" w:sz="0" w:space="0" w:color="auto"/>
        <w:right w:val="none" w:sz="0" w:space="0" w:color="auto"/>
      </w:divBdr>
    </w:div>
    <w:div w:id="1436628710">
      <w:marLeft w:val="0"/>
      <w:marRight w:val="0"/>
      <w:marTop w:val="0"/>
      <w:marBottom w:val="0"/>
      <w:divBdr>
        <w:top w:val="none" w:sz="0" w:space="0" w:color="auto"/>
        <w:left w:val="none" w:sz="0" w:space="0" w:color="auto"/>
        <w:bottom w:val="none" w:sz="0" w:space="0" w:color="auto"/>
        <w:right w:val="none" w:sz="0" w:space="0" w:color="auto"/>
      </w:divBdr>
      <w:divsChild>
        <w:div w:id="1436628730">
          <w:marLeft w:val="0"/>
          <w:marRight w:val="0"/>
          <w:marTop w:val="0"/>
          <w:marBottom w:val="0"/>
          <w:divBdr>
            <w:top w:val="none" w:sz="0" w:space="0" w:color="auto"/>
            <w:left w:val="none" w:sz="0" w:space="0" w:color="auto"/>
            <w:bottom w:val="none" w:sz="0" w:space="0" w:color="auto"/>
            <w:right w:val="none" w:sz="0" w:space="0" w:color="auto"/>
          </w:divBdr>
          <w:divsChild>
            <w:div w:id="1436628661">
              <w:marLeft w:val="0"/>
              <w:marRight w:val="0"/>
              <w:marTop w:val="0"/>
              <w:marBottom w:val="0"/>
              <w:divBdr>
                <w:top w:val="none" w:sz="0" w:space="0" w:color="auto"/>
                <w:left w:val="none" w:sz="0" w:space="0" w:color="auto"/>
                <w:bottom w:val="none" w:sz="0" w:space="0" w:color="auto"/>
                <w:right w:val="none" w:sz="0" w:space="0" w:color="auto"/>
              </w:divBdr>
            </w:div>
            <w:div w:id="1436628687">
              <w:marLeft w:val="0"/>
              <w:marRight w:val="0"/>
              <w:marTop w:val="0"/>
              <w:marBottom w:val="0"/>
              <w:divBdr>
                <w:top w:val="none" w:sz="0" w:space="0" w:color="auto"/>
                <w:left w:val="none" w:sz="0" w:space="0" w:color="auto"/>
                <w:bottom w:val="none" w:sz="0" w:space="0" w:color="auto"/>
                <w:right w:val="none" w:sz="0" w:space="0" w:color="auto"/>
              </w:divBdr>
            </w:div>
            <w:div w:id="1436628786">
              <w:marLeft w:val="0"/>
              <w:marRight w:val="0"/>
              <w:marTop w:val="0"/>
              <w:marBottom w:val="0"/>
              <w:divBdr>
                <w:top w:val="none" w:sz="0" w:space="0" w:color="auto"/>
                <w:left w:val="none" w:sz="0" w:space="0" w:color="auto"/>
                <w:bottom w:val="none" w:sz="0" w:space="0" w:color="auto"/>
                <w:right w:val="none" w:sz="0" w:space="0" w:color="auto"/>
              </w:divBdr>
            </w:div>
            <w:div w:id="1436628841">
              <w:marLeft w:val="0"/>
              <w:marRight w:val="0"/>
              <w:marTop w:val="0"/>
              <w:marBottom w:val="0"/>
              <w:divBdr>
                <w:top w:val="none" w:sz="0" w:space="0" w:color="auto"/>
                <w:left w:val="none" w:sz="0" w:space="0" w:color="auto"/>
                <w:bottom w:val="none" w:sz="0" w:space="0" w:color="auto"/>
                <w:right w:val="none" w:sz="0" w:space="0" w:color="auto"/>
              </w:divBdr>
            </w:div>
            <w:div w:id="1436628931">
              <w:marLeft w:val="0"/>
              <w:marRight w:val="0"/>
              <w:marTop w:val="0"/>
              <w:marBottom w:val="0"/>
              <w:divBdr>
                <w:top w:val="none" w:sz="0" w:space="0" w:color="auto"/>
                <w:left w:val="none" w:sz="0" w:space="0" w:color="auto"/>
                <w:bottom w:val="none" w:sz="0" w:space="0" w:color="auto"/>
                <w:right w:val="none" w:sz="0" w:space="0" w:color="auto"/>
              </w:divBdr>
            </w:div>
            <w:div w:id="1436628934">
              <w:marLeft w:val="0"/>
              <w:marRight w:val="0"/>
              <w:marTop w:val="0"/>
              <w:marBottom w:val="0"/>
              <w:divBdr>
                <w:top w:val="none" w:sz="0" w:space="0" w:color="auto"/>
                <w:left w:val="none" w:sz="0" w:space="0" w:color="auto"/>
                <w:bottom w:val="none" w:sz="0" w:space="0" w:color="auto"/>
                <w:right w:val="none" w:sz="0" w:space="0" w:color="auto"/>
              </w:divBdr>
            </w:div>
            <w:div w:id="1436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33">
      <w:marLeft w:val="0"/>
      <w:marRight w:val="0"/>
      <w:marTop w:val="0"/>
      <w:marBottom w:val="0"/>
      <w:divBdr>
        <w:top w:val="none" w:sz="0" w:space="0" w:color="auto"/>
        <w:left w:val="none" w:sz="0" w:space="0" w:color="auto"/>
        <w:bottom w:val="none" w:sz="0" w:space="0" w:color="auto"/>
        <w:right w:val="none" w:sz="0" w:space="0" w:color="auto"/>
      </w:divBdr>
      <w:divsChild>
        <w:div w:id="1436628645">
          <w:marLeft w:val="0"/>
          <w:marRight w:val="0"/>
          <w:marTop w:val="0"/>
          <w:marBottom w:val="0"/>
          <w:divBdr>
            <w:top w:val="none" w:sz="0" w:space="0" w:color="auto"/>
            <w:left w:val="none" w:sz="0" w:space="0" w:color="auto"/>
            <w:bottom w:val="none" w:sz="0" w:space="0" w:color="auto"/>
            <w:right w:val="none" w:sz="0" w:space="0" w:color="auto"/>
          </w:divBdr>
          <w:divsChild>
            <w:div w:id="1436628630">
              <w:marLeft w:val="0"/>
              <w:marRight w:val="0"/>
              <w:marTop w:val="0"/>
              <w:marBottom w:val="0"/>
              <w:divBdr>
                <w:top w:val="none" w:sz="0" w:space="0" w:color="auto"/>
                <w:left w:val="none" w:sz="0" w:space="0" w:color="auto"/>
                <w:bottom w:val="none" w:sz="0" w:space="0" w:color="auto"/>
                <w:right w:val="none" w:sz="0" w:space="0" w:color="auto"/>
              </w:divBdr>
            </w:div>
            <w:div w:id="1436628632">
              <w:marLeft w:val="0"/>
              <w:marRight w:val="0"/>
              <w:marTop w:val="0"/>
              <w:marBottom w:val="0"/>
              <w:divBdr>
                <w:top w:val="none" w:sz="0" w:space="0" w:color="auto"/>
                <w:left w:val="none" w:sz="0" w:space="0" w:color="auto"/>
                <w:bottom w:val="none" w:sz="0" w:space="0" w:color="auto"/>
                <w:right w:val="none" w:sz="0" w:space="0" w:color="auto"/>
              </w:divBdr>
            </w:div>
            <w:div w:id="1436628826">
              <w:marLeft w:val="0"/>
              <w:marRight w:val="0"/>
              <w:marTop w:val="0"/>
              <w:marBottom w:val="0"/>
              <w:divBdr>
                <w:top w:val="none" w:sz="0" w:space="0" w:color="auto"/>
                <w:left w:val="none" w:sz="0" w:space="0" w:color="auto"/>
                <w:bottom w:val="none" w:sz="0" w:space="0" w:color="auto"/>
                <w:right w:val="none" w:sz="0" w:space="0" w:color="auto"/>
              </w:divBdr>
            </w:div>
            <w:div w:id="1436628867">
              <w:marLeft w:val="0"/>
              <w:marRight w:val="0"/>
              <w:marTop w:val="0"/>
              <w:marBottom w:val="0"/>
              <w:divBdr>
                <w:top w:val="none" w:sz="0" w:space="0" w:color="auto"/>
                <w:left w:val="none" w:sz="0" w:space="0" w:color="auto"/>
                <w:bottom w:val="none" w:sz="0" w:space="0" w:color="auto"/>
                <w:right w:val="none" w:sz="0" w:space="0" w:color="auto"/>
              </w:divBdr>
            </w:div>
            <w:div w:id="1436628874">
              <w:marLeft w:val="0"/>
              <w:marRight w:val="0"/>
              <w:marTop w:val="0"/>
              <w:marBottom w:val="0"/>
              <w:divBdr>
                <w:top w:val="none" w:sz="0" w:space="0" w:color="auto"/>
                <w:left w:val="none" w:sz="0" w:space="0" w:color="auto"/>
                <w:bottom w:val="none" w:sz="0" w:space="0" w:color="auto"/>
                <w:right w:val="none" w:sz="0" w:space="0" w:color="auto"/>
              </w:divBdr>
            </w:div>
            <w:div w:id="1436628897">
              <w:marLeft w:val="0"/>
              <w:marRight w:val="0"/>
              <w:marTop w:val="0"/>
              <w:marBottom w:val="0"/>
              <w:divBdr>
                <w:top w:val="none" w:sz="0" w:space="0" w:color="auto"/>
                <w:left w:val="none" w:sz="0" w:space="0" w:color="auto"/>
                <w:bottom w:val="none" w:sz="0" w:space="0" w:color="auto"/>
                <w:right w:val="none" w:sz="0" w:space="0" w:color="auto"/>
              </w:divBdr>
            </w:div>
            <w:div w:id="1436628923">
              <w:marLeft w:val="0"/>
              <w:marRight w:val="0"/>
              <w:marTop w:val="0"/>
              <w:marBottom w:val="0"/>
              <w:divBdr>
                <w:top w:val="none" w:sz="0" w:space="0" w:color="auto"/>
                <w:left w:val="none" w:sz="0" w:space="0" w:color="auto"/>
                <w:bottom w:val="none" w:sz="0" w:space="0" w:color="auto"/>
                <w:right w:val="none" w:sz="0" w:space="0" w:color="auto"/>
              </w:divBdr>
            </w:div>
            <w:div w:id="1436628928">
              <w:marLeft w:val="0"/>
              <w:marRight w:val="0"/>
              <w:marTop w:val="0"/>
              <w:marBottom w:val="0"/>
              <w:divBdr>
                <w:top w:val="none" w:sz="0" w:space="0" w:color="auto"/>
                <w:left w:val="none" w:sz="0" w:space="0" w:color="auto"/>
                <w:bottom w:val="none" w:sz="0" w:space="0" w:color="auto"/>
                <w:right w:val="none" w:sz="0" w:space="0" w:color="auto"/>
              </w:divBdr>
            </w:div>
            <w:div w:id="1436628948">
              <w:marLeft w:val="0"/>
              <w:marRight w:val="0"/>
              <w:marTop w:val="0"/>
              <w:marBottom w:val="0"/>
              <w:divBdr>
                <w:top w:val="none" w:sz="0" w:space="0" w:color="auto"/>
                <w:left w:val="none" w:sz="0" w:space="0" w:color="auto"/>
                <w:bottom w:val="none" w:sz="0" w:space="0" w:color="auto"/>
                <w:right w:val="none" w:sz="0" w:space="0" w:color="auto"/>
              </w:divBdr>
            </w:div>
            <w:div w:id="1436628956">
              <w:marLeft w:val="0"/>
              <w:marRight w:val="0"/>
              <w:marTop w:val="0"/>
              <w:marBottom w:val="0"/>
              <w:divBdr>
                <w:top w:val="none" w:sz="0" w:space="0" w:color="auto"/>
                <w:left w:val="none" w:sz="0" w:space="0" w:color="auto"/>
                <w:bottom w:val="none" w:sz="0" w:space="0" w:color="auto"/>
                <w:right w:val="none" w:sz="0" w:space="0" w:color="auto"/>
              </w:divBdr>
            </w:div>
            <w:div w:id="1436628981">
              <w:marLeft w:val="0"/>
              <w:marRight w:val="0"/>
              <w:marTop w:val="0"/>
              <w:marBottom w:val="0"/>
              <w:divBdr>
                <w:top w:val="none" w:sz="0" w:space="0" w:color="auto"/>
                <w:left w:val="none" w:sz="0" w:space="0" w:color="auto"/>
                <w:bottom w:val="none" w:sz="0" w:space="0" w:color="auto"/>
                <w:right w:val="none" w:sz="0" w:space="0" w:color="auto"/>
              </w:divBdr>
            </w:div>
            <w:div w:id="1436628983">
              <w:marLeft w:val="0"/>
              <w:marRight w:val="0"/>
              <w:marTop w:val="0"/>
              <w:marBottom w:val="0"/>
              <w:divBdr>
                <w:top w:val="none" w:sz="0" w:space="0" w:color="auto"/>
                <w:left w:val="none" w:sz="0" w:space="0" w:color="auto"/>
                <w:bottom w:val="none" w:sz="0" w:space="0" w:color="auto"/>
                <w:right w:val="none" w:sz="0" w:space="0" w:color="auto"/>
              </w:divBdr>
            </w:div>
            <w:div w:id="14366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39">
      <w:marLeft w:val="0"/>
      <w:marRight w:val="0"/>
      <w:marTop w:val="0"/>
      <w:marBottom w:val="0"/>
      <w:divBdr>
        <w:top w:val="none" w:sz="0" w:space="0" w:color="auto"/>
        <w:left w:val="none" w:sz="0" w:space="0" w:color="auto"/>
        <w:bottom w:val="none" w:sz="0" w:space="0" w:color="auto"/>
        <w:right w:val="none" w:sz="0" w:space="0" w:color="auto"/>
      </w:divBdr>
    </w:div>
    <w:div w:id="1436628740">
      <w:marLeft w:val="0"/>
      <w:marRight w:val="0"/>
      <w:marTop w:val="0"/>
      <w:marBottom w:val="0"/>
      <w:divBdr>
        <w:top w:val="none" w:sz="0" w:space="0" w:color="auto"/>
        <w:left w:val="none" w:sz="0" w:space="0" w:color="auto"/>
        <w:bottom w:val="none" w:sz="0" w:space="0" w:color="auto"/>
        <w:right w:val="none" w:sz="0" w:space="0" w:color="auto"/>
      </w:divBdr>
      <w:divsChild>
        <w:div w:id="1436628842">
          <w:marLeft w:val="0"/>
          <w:marRight w:val="0"/>
          <w:marTop w:val="0"/>
          <w:marBottom w:val="0"/>
          <w:divBdr>
            <w:top w:val="none" w:sz="0" w:space="0" w:color="auto"/>
            <w:left w:val="none" w:sz="0" w:space="0" w:color="auto"/>
            <w:bottom w:val="none" w:sz="0" w:space="0" w:color="auto"/>
            <w:right w:val="none" w:sz="0" w:space="0" w:color="auto"/>
          </w:divBdr>
        </w:div>
      </w:divsChild>
    </w:div>
    <w:div w:id="1436628741">
      <w:marLeft w:val="0"/>
      <w:marRight w:val="0"/>
      <w:marTop w:val="0"/>
      <w:marBottom w:val="0"/>
      <w:divBdr>
        <w:top w:val="none" w:sz="0" w:space="0" w:color="auto"/>
        <w:left w:val="none" w:sz="0" w:space="0" w:color="auto"/>
        <w:bottom w:val="none" w:sz="0" w:space="0" w:color="auto"/>
        <w:right w:val="none" w:sz="0" w:space="0" w:color="auto"/>
      </w:divBdr>
      <w:divsChild>
        <w:div w:id="1436628893">
          <w:marLeft w:val="0"/>
          <w:marRight w:val="0"/>
          <w:marTop w:val="0"/>
          <w:marBottom w:val="0"/>
          <w:divBdr>
            <w:top w:val="none" w:sz="0" w:space="0" w:color="auto"/>
            <w:left w:val="none" w:sz="0" w:space="0" w:color="auto"/>
            <w:bottom w:val="none" w:sz="0" w:space="0" w:color="auto"/>
            <w:right w:val="none" w:sz="0" w:space="0" w:color="auto"/>
          </w:divBdr>
          <w:divsChild>
            <w:div w:id="1436628637">
              <w:marLeft w:val="0"/>
              <w:marRight w:val="0"/>
              <w:marTop w:val="0"/>
              <w:marBottom w:val="0"/>
              <w:divBdr>
                <w:top w:val="none" w:sz="0" w:space="0" w:color="auto"/>
                <w:left w:val="none" w:sz="0" w:space="0" w:color="auto"/>
                <w:bottom w:val="none" w:sz="0" w:space="0" w:color="auto"/>
                <w:right w:val="none" w:sz="0" w:space="0" w:color="auto"/>
              </w:divBdr>
            </w:div>
            <w:div w:id="1436628759">
              <w:marLeft w:val="0"/>
              <w:marRight w:val="0"/>
              <w:marTop w:val="0"/>
              <w:marBottom w:val="0"/>
              <w:divBdr>
                <w:top w:val="none" w:sz="0" w:space="0" w:color="auto"/>
                <w:left w:val="none" w:sz="0" w:space="0" w:color="auto"/>
                <w:bottom w:val="none" w:sz="0" w:space="0" w:color="auto"/>
                <w:right w:val="none" w:sz="0" w:space="0" w:color="auto"/>
              </w:divBdr>
            </w:div>
            <w:div w:id="1436628791">
              <w:marLeft w:val="0"/>
              <w:marRight w:val="0"/>
              <w:marTop w:val="0"/>
              <w:marBottom w:val="0"/>
              <w:divBdr>
                <w:top w:val="none" w:sz="0" w:space="0" w:color="auto"/>
                <w:left w:val="none" w:sz="0" w:space="0" w:color="auto"/>
                <w:bottom w:val="none" w:sz="0" w:space="0" w:color="auto"/>
                <w:right w:val="none" w:sz="0" w:space="0" w:color="auto"/>
              </w:divBdr>
            </w:div>
            <w:div w:id="1436628799">
              <w:marLeft w:val="0"/>
              <w:marRight w:val="0"/>
              <w:marTop w:val="0"/>
              <w:marBottom w:val="0"/>
              <w:divBdr>
                <w:top w:val="none" w:sz="0" w:space="0" w:color="auto"/>
                <w:left w:val="none" w:sz="0" w:space="0" w:color="auto"/>
                <w:bottom w:val="none" w:sz="0" w:space="0" w:color="auto"/>
                <w:right w:val="none" w:sz="0" w:space="0" w:color="auto"/>
              </w:divBdr>
            </w:div>
            <w:div w:id="14366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50">
      <w:marLeft w:val="0"/>
      <w:marRight w:val="0"/>
      <w:marTop w:val="0"/>
      <w:marBottom w:val="0"/>
      <w:divBdr>
        <w:top w:val="none" w:sz="0" w:space="0" w:color="auto"/>
        <w:left w:val="none" w:sz="0" w:space="0" w:color="auto"/>
        <w:bottom w:val="none" w:sz="0" w:space="0" w:color="auto"/>
        <w:right w:val="none" w:sz="0" w:space="0" w:color="auto"/>
      </w:divBdr>
      <w:divsChild>
        <w:div w:id="1436628968">
          <w:marLeft w:val="0"/>
          <w:marRight w:val="0"/>
          <w:marTop w:val="0"/>
          <w:marBottom w:val="0"/>
          <w:divBdr>
            <w:top w:val="none" w:sz="0" w:space="0" w:color="auto"/>
            <w:left w:val="none" w:sz="0" w:space="0" w:color="auto"/>
            <w:bottom w:val="none" w:sz="0" w:space="0" w:color="auto"/>
            <w:right w:val="none" w:sz="0" w:space="0" w:color="auto"/>
          </w:divBdr>
          <w:divsChild>
            <w:div w:id="1436628652">
              <w:marLeft w:val="0"/>
              <w:marRight w:val="0"/>
              <w:marTop w:val="0"/>
              <w:marBottom w:val="0"/>
              <w:divBdr>
                <w:top w:val="none" w:sz="0" w:space="0" w:color="auto"/>
                <w:left w:val="none" w:sz="0" w:space="0" w:color="auto"/>
                <w:bottom w:val="none" w:sz="0" w:space="0" w:color="auto"/>
                <w:right w:val="none" w:sz="0" w:space="0" w:color="auto"/>
              </w:divBdr>
            </w:div>
            <w:div w:id="1436628660">
              <w:marLeft w:val="0"/>
              <w:marRight w:val="0"/>
              <w:marTop w:val="0"/>
              <w:marBottom w:val="0"/>
              <w:divBdr>
                <w:top w:val="none" w:sz="0" w:space="0" w:color="auto"/>
                <w:left w:val="none" w:sz="0" w:space="0" w:color="auto"/>
                <w:bottom w:val="none" w:sz="0" w:space="0" w:color="auto"/>
                <w:right w:val="none" w:sz="0" w:space="0" w:color="auto"/>
              </w:divBdr>
            </w:div>
            <w:div w:id="143662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51">
      <w:marLeft w:val="0"/>
      <w:marRight w:val="0"/>
      <w:marTop w:val="0"/>
      <w:marBottom w:val="0"/>
      <w:divBdr>
        <w:top w:val="none" w:sz="0" w:space="0" w:color="auto"/>
        <w:left w:val="none" w:sz="0" w:space="0" w:color="auto"/>
        <w:bottom w:val="none" w:sz="0" w:space="0" w:color="auto"/>
        <w:right w:val="none" w:sz="0" w:space="0" w:color="auto"/>
      </w:divBdr>
      <w:divsChild>
        <w:div w:id="1436628747">
          <w:marLeft w:val="0"/>
          <w:marRight w:val="0"/>
          <w:marTop w:val="0"/>
          <w:marBottom w:val="0"/>
          <w:divBdr>
            <w:top w:val="none" w:sz="0" w:space="0" w:color="auto"/>
            <w:left w:val="none" w:sz="0" w:space="0" w:color="auto"/>
            <w:bottom w:val="none" w:sz="0" w:space="0" w:color="auto"/>
            <w:right w:val="none" w:sz="0" w:space="0" w:color="auto"/>
          </w:divBdr>
          <w:divsChild>
            <w:div w:id="14366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52">
      <w:marLeft w:val="0"/>
      <w:marRight w:val="0"/>
      <w:marTop w:val="0"/>
      <w:marBottom w:val="0"/>
      <w:divBdr>
        <w:top w:val="none" w:sz="0" w:space="0" w:color="auto"/>
        <w:left w:val="none" w:sz="0" w:space="0" w:color="auto"/>
        <w:bottom w:val="none" w:sz="0" w:space="0" w:color="auto"/>
        <w:right w:val="none" w:sz="0" w:space="0" w:color="auto"/>
      </w:divBdr>
      <w:divsChild>
        <w:div w:id="1436628869">
          <w:marLeft w:val="0"/>
          <w:marRight w:val="0"/>
          <w:marTop w:val="0"/>
          <w:marBottom w:val="0"/>
          <w:divBdr>
            <w:top w:val="none" w:sz="0" w:space="0" w:color="auto"/>
            <w:left w:val="none" w:sz="0" w:space="0" w:color="auto"/>
            <w:bottom w:val="none" w:sz="0" w:space="0" w:color="auto"/>
            <w:right w:val="none" w:sz="0" w:space="0" w:color="auto"/>
          </w:divBdr>
          <w:divsChild>
            <w:div w:id="1436628755">
              <w:marLeft w:val="0"/>
              <w:marRight w:val="0"/>
              <w:marTop w:val="0"/>
              <w:marBottom w:val="0"/>
              <w:divBdr>
                <w:top w:val="none" w:sz="0" w:space="0" w:color="auto"/>
                <w:left w:val="none" w:sz="0" w:space="0" w:color="auto"/>
                <w:bottom w:val="none" w:sz="0" w:space="0" w:color="auto"/>
                <w:right w:val="none" w:sz="0" w:space="0" w:color="auto"/>
              </w:divBdr>
            </w:div>
            <w:div w:id="1436628764">
              <w:marLeft w:val="0"/>
              <w:marRight w:val="0"/>
              <w:marTop w:val="0"/>
              <w:marBottom w:val="0"/>
              <w:divBdr>
                <w:top w:val="none" w:sz="0" w:space="0" w:color="auto"/>
                <w:left w:val="none" w:sz="0" w:space="0" w:color="auto"/>
                <w:bottom w:val="none" w:sz="0" w:space="0" w:color="auto"/>
                <w:right w:val="none" w:sz="0" w:space="0" w:color="auto"/>
              </w:divBdr>
            </w:div>
            <w:div w:id="1436628789">
              <w:marLeft w:val="0"/>
              <w:marRight w:val="0"/>
              <w:marTop w:val="0"/>
              <w:marBottom w:val="0"/>
              <w:divBdr>
                <w:top w:val="none" w:sz="0" w:space="0" w:color="auto"/>
                <w:left w:val="none" w:sz="0" w:space="0" w:color="auto"/>
                <w:bottom w:val="none" w:sz="0" w:space="0" w:color="auto"/>
                <w:right w:val="none" w:sz="0" w:space="0" w:color="auto"/>
              </w:divBdr>
            </w:div>
            <w:div w:id="1436628860">
              <w:marLeft w:val="0"/>
              <w:marRight w:val="0"/>
              <w:marTop w:val="0"/>
              <w:marBottom w:val="0"/>
              <w:divBdr>
                <w:top w:val="none" w:sz="0" w:space="0" w:color="auto"/>
                <w:left w:val="none" w:sz="0" w:space="0" w:color="auto"/>
                <w:bottom w:val="none" w:sz="0" w:space="0" w:color="auto"/>
                <w:right w:val="none" w:sz="0" w:space="0" w:color="auto"/>
              </w:divBdr>
            </w:div>
            <w:div w:id="1436628892">
              <w:marLeft w:val="0"/>
              <w:marRight w:val="0"/>
              <w:marTop w:val="0"/>
              <w:marBottom w:val="0"/>
              <w:divBdr>
                <w:top w:val="none" w:sz="0" w:space="0" w:color="auto"/>
                <w:left w:val="none" w:sz="0" w:space="0" w:color="auto"/>
                <w:bottom w:val="none" w:sz="0" w:space="0" w:color="auto"/>
                <w:right w:val="none" w:sz="0" w:space="0" w:color="auto"/>
              </w:divBdr>
            </w:div>
            <w:div w:id="14366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54">
      <w:marLeft w:val="0"/>
      <w:marRight w:val="0"/>
      <w:marTop w:val="0"/>
      <w:marBottom w:val="0"/>
      <w:divBdr>
        <w:top w:val="none" w:sz="0" w:space="0" w:color="auto"/>
        <w:left w:val="none" w:sz="0" w:space="0" w:color="auto"/>
        <w:bottom w:val="none" w:sz="0" w:space="0" w:color="auto"/>
        <w:right w:val="none" w:sz="0" w:space="0" w:color="auto"/>
      </w:divBdr>
      <w:divsChild>
        <w:div w:id="1436628758">
          <w:marLeft w:val="0"/>
          <w:marRight w:val="0"/>
          <w:marTop w:val="0"/>
          <w:marBottom w:val="0"/>
          <w:divBdr>
            <w:top w:val="none" w:sz="0" w:space="0" w:color="auto"/>
            <w:left w:val="none" w:sz="0" w:space="0" w:color="auto"/>
            <w:bottom w:val="none" w:sz="0" w:space="0" w:color="auto"/>
            <w:right w:val="none" w:sz="0" w:space="0" w:color="auto"/>
          </w:divBdr>
          <w:divsChild>
            <w:div w:id="1436628685">
              <w:marLeft w:val="0"/>
              <w:marRight w:val="0"/>
              <w:marTop w:val="0"/>
              <w:marBottom w:val="0"/>
              <w:divBdr>
                <w:top w:val="none" w:sz="0" w:space="0" w:color="auto"/>
                <w:left w:val="none" w:sz="0" w:space="0" w:color="auto"/>
                <w:bottom w:val="none" w:sz="0" w:space="0" w:color="auto"/>
                <w:right w:val="none" w:sz="0" w:space="0" w:color="auto"/>
              </w:divBdr>
            </w:div>
            <w:div w:id="1436628781">
              <w:marLeft w:val="0"/>
              <w:marRight w:val="0"/>
              <w:marTop w:val="0"/>
              <w:marBottom w:val="0"/>
              <w:divBdr>
                <w:top w:val="none" w:sz="0" w:space="0" w:color="auto"/>
                <w:left w:val="none" w:sz="0" w:space="0" w:color="auto"/>
                <w:bottom w:val="none" w:sz="0" w:space="0" w:color="auto"/>
                <w:right w:val="none" w:sz="0" w:space="0" w:color="auto"/>
              </w:divBdr>
            </w:div>
            <w:div w:id="1436628905">
              <w:marLeft w:val="0"/>
              <w:marRight w:val="0"/>
              <w:marTop w:val="0"/>
              <w:marBottom w:val="0"/>
              <w:divBdr>
                <w:top w:val="none" w:sz="0" w:space="0" w:color="auto"/>
                <w:left w:val="none" w:sz="0" w:space="0" w:color="auto"/>
                <w:bottom w:val="none" w:sz="0" w:space="0" w:color="auto"/>
                <w:right w:val="none" w:sz="0" w:space="0" w:color="auto"/>
              </w:divBdr>
            </w:div>
            <w:div w:id="143662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56">
      <w:marLeft w:val="0"/>
      <w:marRight w:val="0"/>
      <w:marTop w:val="0"/>
      <w:marBottom w:val="0"/>
      <w:divBdr>
        <w:top w:val="none" w:sz="0" w:space="0" w:color="auto"/>
        <w:left w:val="none" w:sz="0" w:space="0" w:color="auto"/>
        <w:bottom w:val="none" w:sz="0" w:space="0" w:color="auto"/>
        <w:right w:val="none" w:sz="0" w:space="0" w:color="auto"/>
      </w:divBdr>
      <w:divsChild>
        <w:div w:id="1436628929">
          <w:marLeft w:val="0"/>
          <w:marRight w:val="0"/>
          <w:marTop w:val="0"/>
          <w:marBottom w:val="0"/>
          <w:divBdr>
            <w:top w:val="none" w:sz="0" w:space="0" w:color="auto"/>
            <w:left w:val="none" w:sz="0" w:space="0" w:color="auto"/>
            <w:bottom w:val="none" w:sz="0" w:space="0" w:color="auto"/>
            <w:right w:val="none" w:sz="0" w:space="0" w:color="auto"/>
          </w:divBdr>
          <w:divsChild>
            <w:div w:id="1436628641">
              <w:marLeft w:val="0"/>
              <w:marRight w:val="0"/>
              <w:marTop w:val="0"/>
              <w:marBottom w:val="0"/>
              <w:divBdr>
                <w:top w:val="none" w:sz="0" w:space="0" w:color="auto"/>
                <w:left w:val="none" w:sz="0" w:space="0" w:color="auto"/>
                <w:bottom w:val="none" w:sz="0" w:space="0" w:color="auto"/>
                <w:right w:val="none" w:sz="0" w:space="0" w:color="auto"/>
              </w:divBdr>
            </w:div>
            <w:div w:id="1436628647">
              <w:marLeft w:val="0"/>
              <w:marRight w:val="0"/>
              <w:marTop w:val="0"/>
              <w:marBottom w:val="0"/>
              <w:divBdr>
                <w:top w:val="none" w:sz="0" w:space="0" w:color="auto"/>
                <w:left w:val="none" w:sz="0" w:space="0" w:color="auto"/>
                <w:bottom w:val="none" w:sz="0" w:space="0" w:color="auto"/>
                <w:right w:val="none" w:sz="0" w:space="0" w:color="auto"/>
              </w:divBdr>
            </w:div>
            <w:div w:id="1436628662">
              <w:marLeft w:val="0"/>
              <w:marRight w:val="0"/>
              <w:marTop w:val="0"/>
              <w:marBottom w:val="0"/>
              <w:divBdr>
                <w:top w:val="none" w:sz="0" w:space="0" w:color="auto"/>
                <w:left w:val="none" w:sz="0" w:space="0" w:color="auto"/>
                <w:bottom w:val="none" w:sz="0" w:space="0" w:color="auto"/>
                <w:right w:val="none" w:sz="0" w:space="0" w:color="auto"/>
              </w:divBdr>
            </w:div>
            <w:div w:id="1436628693">
              <w:marLeft w:val="0"/>
              <w:marRight w:val="0"/>
              <w:marTop w:val="0"/>
              <w:marBottom w:val="0"/>
              <w:divBdr>
                <w:top w:val="none" w:sz="0" w:space="0" w:color="auto"/>
                <w:left w:val="none" w:sz="0" w:space="0" w:color="auto"/>
                <w:bottom w:val="none" w:sz="0" w:space="0" w:color="auto"/>
                <w:right w:val="none" w:sz="0" w:space="0" w:color="auto"/>
              </w:divBdr>
            </w:div>
            <w:div w:id="1436628717">
              <w:marLeft w:val="0"/>
              <w:marRight w:val="0"/>
              <w:marTop w:val="0"/>
              <w:marBottom w:val="0"/>
              <w:divBdr>
                <w:top w:val="none" w:sz="0" w:space="0" w:color="auto"/>
                <w:left w:val="none" w:sz="0" w:space="0" w:color="auto"/>
                <w:bottom w:val="none" w:sz="0" w:space="0" w:color="auto"/>
                <w:right w:val="none" w:sz="0" w:space="0" w:color="auto"/>
              </w:divBdr>
            </w:div>
            <w:div w:id="1436628726">
              <w:marLeft w:val="0"/>
              <w:marRight w:val="0"/>
              <w:marTop w:val="0"/>
              <w:marBottom w:val="0"/>
              <w:divBdr>
                <w:top w:val="none" w:sz="0" w:space="0" w:color="auto"/>
                <w:left w:val="none" w:sz="0" w:space="0" w:color="auto"/>
                <w:bottom w:val="none" w:sz="0" w:space="0" w:color="auto"/>
                <w:right w:val="none" w:sz="0" w:space="0" w:color="auto"/>
              </w:divBdr>
            </w:div>
            <w:div w:id="1436628736">
              <w:marLeft w:val="0"/>
              <w:marRight w:val="0"/>
              <w:marTop w:val="0"/>
              <w:marBottom w:val="0"/>
              <w:divBdr>
                <w:top w:val="none" w:sz="0" w:space="0" w:color="auto"/>
                <w:left w:val="none" w:sz="0" w:space="0" w:color="auto"/>
                <w:bottom w:val="none" w:sz="0" w:space="0" w:color="auto"/>
                <w:right w:val="none" w:sz="0" w:space="0" w:color="auto"/>
              </w:divBdr>
            </w:div>
            <w:div w:id="1436628746">
              <w:marLeft w:val="0"/>
              <w:marRight w:val="0"/>
              <w:marTop w:val="0"/>
              <w:marBottom w:val="0"/>
              <w:divBdr>
                <w:top w:val="none" w:sz="0" w:space="0" w:color="auto"/>
                <w:left w:val="none" w:sz="0" w:space="0" w:color="auto"/>
                <w:bottom w:val="none" w:sz="0" w:space="0" w:color="auto"/>
                <w:right w:val="none" w:sz="0" w:space="0" w:color="auto"/>
              </w:divBdr>
            </w:div>
            <w:div w:id="1436628800">
              <w:marLeft w:val="0"/>
              <w:marRight w:val="0"/>
              <w:marTop w:val="0"/>
              <w:marBottom w:val="0"/>
              <w:divBdr>
                <w:top w:val="none" w:sz="0" w:space="0" w:color="auto"/>
                <w:left w:val="none" w:sz="0" w:space="0" w:color="auto"/>
                <w:bottom w:val="none" w:sz="0" w:space="0" w:color="auto"/>
                <w:right w:val="none" w:sz="0" w:space="0" w:color="auto"/>
              </w:divBdr>
            </w:div>
            <w:div w:id="1436628910">
              <w:marLeft w:val="0"/>
              <w:marRight w:val="0"/>
              <w:marTop w:val="0"/>
              <w:marBottom w:val="0"/>
              <w:divBdr>
                <w:top w:val="none" w:sz="0" w:space="0" w:color="auto"/>
                <w:left w:val="none" w:sz="0" w:space="0" w:color="auto"/>
                <w:bottom w:val="none" w:sz="0" w:space="0" w:color="auto"/>
                <w:right w:val="none" w:sz="0" w:space="0" w:color="auto"/>
              </w:divBdr>
            </w:div>
            <w:div w:id="14366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66">
      <w:marLeft w:val="0"/>
      <w:marRight w:val="0"/>
      <w:marTop w:val="0"/>
      <w:marBottom w:val="0"/>
      <w:divBdr>
        <w:top w:val="none" w:sz="0" w:space="0" w:color="auto"/>
        <w:left w:val="none" w:sz="0" w:space="0" w:color="auto"/>
        <w:bottom w:val="none" w:sz="0" w:space="0" w:color="auto"/>
        <w:right w:val="none" w:sz="0" w:space="0" w:color="auto"/>
      </w:divBdr>
      <w:divsChild>
        <w:div w:id="1436628709">
          <w:marLeft w:val="0"/>
          <w:marRight w:val="0"/>
          <w:marTop w:val="0"/>
          <w:marBottom w:val="0"/>
          <w:divBdr>
            <w:top w:val="none" w:sz="0" w:space="0" w:color="auto"/>
            <w:left w:val="none" w:sz="0" w:space="0" w:color="auto"/>
            <w:bottom w:val="none" w:sz="0" w:space="0" w:color="auto"/>
            <w:right w:val="none" w:sz="0" w:space="0" w:color="auto"/>
          </w:divBdr>
          <w:divsChild>
            <w:div w:id="1436628675">
              <w:marLeft w:val="0"/>
              <w:marRight w:val="0"/>
              <w:marTop w:val="0"/>
              <w:marBottom w:val="0"/>
              <w:divBdr>
                <w:top w:val="none" w:sz="0" w:space="0" w:color="auto"/>
                <w:left w:val="none" w:sz="0" w:space="0" w:color="auto"/>
                <w:bottom w:val="none" w:sz="0" w:space="0" w:color="auto"/>
                <w:right w:val="none" w:sz="0" w:space="0" w:color="auto"/>
              </w:divBdr>
            </w:div>
            <w:div w:id="1436628769">
              <w:marLeft w:val="0"/>
              <w:marRight w:val="0"/>
              <w:marTop w:val="0"/>
              <w:marBottom w:val="0"/>
              <w:divBdr>
                <w:top w:val="none" w:sz="0" w:space="0" w:color="auto"/>
                <w:left w:val="none" w:sz="0" w:space="0" w:color="auto"/>
                <w:bottom w:val="none" w:sz="0" w:space="0" w:color="auto"/>
                <w:right w:val="none" w:sz="0" w:space="0" w:color="auto"/>
              </w:divBdr>
            </w:div>
            <w:div w:id="1436628771">
              <w:marLeft w:val="0"/>
              <w:marRight w:val="0"/>
              <w:marTop w:val="0"/>
              <w:marBottom w:val="0"/>
              <w:divBdr>
                <w:top w:val="none" w:sz="0" w:space="0" w:color="auto"/>
                <w:left w:val="none" w:sz="0" w:space="0" w:color="auto"/>
                <w:bottom w:val="none" w:sz="0" w:space="0" w:color="auto"/>
                <w:right w:val="none" w:sz="0" w:space="0" w:color="auto"/>
              </w:divBdr>
            </w:div>
            <w:div w:id="1436628780">
              <w:marLeft w:val="0"/>
              <w:marRight w:val="0"/>
              <w:marTop w:val="0"/>
              <w:marBottom w:val="0"/>
              <w:divBdr>
                <w:top w:val="none" w:sz="0" w:space="0" w:color="auto"/>
                <w:left w:val="none" w:sz="0" w:space="0" w:color="auto"/>
                <w:bottom w:val="none" w:sz="0" w:space="0" w:color="auto"/>
                <w:right w:val="none" w:sz="0" w:space="0" w:color="auto"/>
              </w:divBdr>
            </w:div>
            <w:div w:id="1436628817">
              <w:marLeft w:val="0"/>
              <w:marRight w:val="0"/>
              <w:marTop w:val="0"/>
              <w:marBottom w:val="0"/>
              <w:divBdr>
                <w:top w:val="none" w:sz="0" w:space="0" w:color="auto"/>
                <w:left w:val="none" w:sz="0" w:space="0" w:color="auto"/>
                <w:bottom w:val="none" w:sz="0" w:space="0" w:color="auto"/>
                <w:right w:val="none" w:sz="0" w:space="0" w:color="auto"/>
              </w:divBdr>
            </w:div>
            <w:div w:id="1436628882">
              <w:marLeft w:val="0"/>
              <w:marRight w:val="0"/>
              <w:marTop w:val="0"/>
              <w:marBottom w:val="0"/>
              <w:divBdr>
                <w:top w:val="none" w:sz="0" w:space="0" w:color="auto"/>
                <w:left w:val="none" w:sz="0" w:space="0" w:color="auto"/>
                <w:bottom w:val="none" w:sz="0" w:space="0" w:color="auto"/>
                <w:right w:val="none" w:sz="0" w:space="0" w:color="auto"/>
              </w:divBdr>
            </w:div>
            <w:div w:id="1436628913">
              <w:marLeft w:val="0"/>
              <w:marRight w:val="0"/>
              <w:marTop w:val="0"/>
              <w:marBottom w:val="0"/>
              <w:divBdr>
                <w:top w:val="none" w:sz="0" w:space="0" w:color="auto"/>
                <w:left w:val="none" w:sz="0" w:space="0" w:color="auto"/>
                <w:bottom w:val="none" w:sz="0" w:space="0" w:color="auto"/>
                <w:right w:val="none" w:sz="0" w:space="0" w:color="auto"/>
              </w:divBdr>
            </w:div>
            <w:div w:id="14366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70">
      <w:marLeft w:val="0"/>
      <w:marRight w:val="0"/>
      <w:marTop w:val="0"/>
      <w:marBottom w:val="0"/>
      <w:divBdr>
        <w:top w:val="none" w:sz="0" w:space="0" w:color="auto"/>
        <w:left w:val="none" w:sz="0" w:space="0" w:color="auto"/>
        <w:bottom w:val="none" w:sz="0" w:space="0" w:color="auto"/>
        <w:right w:val="none" w:sz="0" w:space="0" w:color="auto"/>
      </w:divBdr>
      <w:divsChild>
        <w:div w:id="1436628679">
          <w:marLeft w:val="0"/>
          <w:marRight w:val="0"/>
          <w:marTop w:val="0"/>
          <w:marBottom w:val="0"/>
          <w:divBdr>
            <w:top w:val="none" w:sz="0" w:space="0" w:color="auto"/>
            <w:left w:val="none" w:sz="0" w:space="0" w:color="auto"/>
            <w:bottom w:val="none" w:sz="0" w:space="0" w:color="auto"/>
            <w:right w:val="none" w:sz="0" w:space="0" w:color="auto"/>
          </w:divBdr>
          <w:divsChild>
            <w:div w:id="1436628643">
              <w:marLeft w:val="0"/>
              <w:marRight w:val="0"/>
              <w:marTop w:val="0"/>
              <w:marBottom w:val="0"/>
              <w:divBdr>
                <w:top w:val="none" w:sz="0" w:space="0" w:color="auto"/>
                <w:left w:val="none" w:sz="0" w:space="0" w:color="auto"/>
                <w:bottom w:val="none" w:sz="0" w:space="0" w:color="auto"/>
                <w:right w:val="none" w:sz="0" w:space="0" w:color="auto"/>
              </w:divBdr>
            </w:div>
            <w:div w:id="1436628658">
              <w:marLeft w:val="0"/>
              <w:marRight w:val="0"/>
              <w:marTop w:val="0"/>
              <w:marBottom w:val="0"/>
              <w:divBdr>
                <w:top w:val="none" w:sz="0" w:space="0" w:color="auto"/>
                <w:left w:val="none" w:sz="0" w:space="0" w:color="auto"/>
                <w:bottom w:val="none" w:sz="0" w:space="0" w:color="auto"/>
                <w:right w:val="none" w:sz="0" w:space="0" w:color="auto"/>
              </w:divBdr>
            </w:div>
            <w:div w:id="1436628677">
              <w:marLeft w:val="0"/>
              <w:marRight w:val="0"/>
              <w:marTop w:val="0"/>
              <w:marBottom w:val="0"/>
              <w:divBdr>
                <w:top w:val="none" w:sz="0" w:space="0" w:color="auto"/>
                <w:left w:val="none" w:sz="0" w:space="0" w:color="auto"/>
                <w:bottom w:val="none" w:sz="0" w:space="0" w:color="auto"/>
                <w:right w:val="none" w:sz="0" w:space="0" w:color="auto"/>
              </w:divBdr>
            </w:div>
            <w:div w:id="1436628743">
              <w:marLeft w:val="0"/>
              <w:marRight w:val="0"/>
              <w:marTop w:val="0"/>
              <w:marBottom w:val="0"/>
              <w:divBdr>
                <w:top w:val="none" w:sz="0" w:space="0" w:color="auto"/>
                <w:left w:val="none" w:sz="0" w:space="0" w:color="auto"/>
                <w:bottom w:val="none" w:sz="0" w:space="0" w:color="auto"/>
                <w:right w:val="none" w:sz="0" w:space="0" w:color="auto"/>
              </w:divBdr>
            </w:div>
            <w:div w:id="1436628767">
              <w:marLeft w:val="0"/>
              <w:marRight w:val="0"/>
              <w:marTop w:val="0"/>
              <w:marBottom w:val="0"/>
              <w:divBdr>
                <w:top w:val="none" w:sz="0" w:space="0" w:color="auto"/>
                <w:left w:val="none" w:sz="0" w:space="0" w:color="auto"/>
                <w:bottom w:val="none" w:sz="0" w:space="0" w:color="auto"/>
                <w:right w:val="none" w:sz="0" w:space="0" w:color="auto"/>
              </w:divBdr>
            </w:div>
            <w:div w:id="1436628819">
              <w:marLeft w:val="0"/>
              <w:marRight w:val="0"/>
              <w:marTop w:val="0"/>
              <w:marBottom w:val="0"/>
              <w:divBdr>
                <w:top w:val="none" w:sz="0" w:space="0" w:color="auto"/>
                <w:left w:val="none" w:sz="0" w:space="0" w:color="auto"/>
                <w:bottom w:val="none" w:sz="0" w:space="0" w:color="auto"/>
                <w:right w:val="none" w:sz="0" w:space="0" w:color="auto"/>
              </w:divBdr>
            </w:div>
            <w:div w:id="1436628915">
              <w:marLeft w:val="0"/>
              <w:marRight w:val="0"/>
              <w:marTop w:val="0"/>
              <w:marBottom w:val="0"/>
              <w:divBdr>
                <w:top w:val="none" w:sz="0" w:space="0" w:color="auto"/>
                <w:left w:val="none" w:sz="0" w:space="0" w:color="auto"/>
                <w:bottom w:val="none" w:sz="0" w:space="0" w:color="auto"/>
                <w:right w:val="none" w:sz="0" w:space="0" w:color="auto"/>
              </w:divBdr>
            </w:div>
            <w:div w:id="1436628935">
              <w:marLeft w:val="0"/>
              <w:marRight w:val="0"/>
              <w:marTop w:val="0"/>
              <w:marBottom w:val="0"/>
              <w:divBdr>
                <w:top w:val="none" w:sz="0" w:space="0" w:color="auto"/>
                <w:left w:val="none" w:sz="0" w:space="0" w:color="auto"/>
                <w:bottom w:val="none" w:sz="0" w:space="0" w:color="auto"/>
                <w:right w:val="none" w:sz="0" w:space="0" w:color="auto"/>
              </w:divBdr>
            </w:div>
            <w:div w:id="143662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73">
      <w:marLeft w:val="0"/>
      <w:marRight w:val="0"/>
      <w:marTop w:val="0"/>
      <w:marBottom w:val="0"/>
      <w:divBdr>
        <w:top w:val="none" w:sz="0" w:space="0" w:color="auto"/>
        <w:left w:val="none" w:sz="0" w:space="0" w:color="auto"/>
        <w:bottom w:val="none" w:sz="0" w:space="0" w:color="auto"/>
        <w:right w:val="none" w:sz="0" w:space="0" w:color="auto"/>
      </w:divBdr>
    </w:div>
    <w:div w:id="1436628775">
      <w:marLeft w:val="0"/>
      <w:marRight w:val="0"/>
      <w:marTop w:val="0"/>
      <w:marBottom w:val="0"/>
      <w:divBdr>
        <w:top w:val="none" w:sz="0" w:space="0" w:color="auto"/>
        <w:left w:val="none" w:sz="0" w:space="0" w:color="auto"/>
        <w:bottom w:val="none" w:sz="0" w:space="0" w:color="auto"/>
        <w:right w:val="none" w:sz="0" w:space="0" w:color="auto"/>
      </w:divBdr>
      <w:divsChild>
        <w:div w:id="1436628760">
          <w:marLeft w:val="0"/>
          <w:marRight w:val="0"/>
          <w:marTop w:val="0"/>
          <w:marBottom w:val="0"/>
          <w:divBdr>
            <w:top w:val="none" w:sz="0" w:space="0" w:color="auto"/>
            <w:left w:val="none" w:sz="0" w:space="0" w:color="auto"/>
            <w:bottom w:val="none" w:sz="0" w:space="0" w:color="auto"/>
            <w:right w:val="none" w:sz="0" w:space="0" w:color="auto"/>
          </w:divBdr>
          <w:divsChild>
            <w:div w:id="1436628858">
              <w:marLeft w:val="0"/>
              <w:marRight w:val="0"/>
              <w:marTop w:val="0"/>
              <w:marBottom w:val="0"/>
              <w:divBdr>
                <w:top w:val="none" w:sz="0" w:space="0" w:color="auto"/>
                <w:left w:val="none" w:sz="0" w:space="0" w:color="auto"/>
                <w:bottom w:val="none" w:sz="0" w:space="0" w:color="auto"/>
                <w:right w:val="none" w:sz="0" w:space="0" w:color="auto"/>
              </w:divBdr>
            </w:div>
            <w:div w:id="14366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79">
      <w:marLeft w:val="0"/>
      <w:marRight w:val="0"/>
      <w:marTop w:val="0"/>
      <w:marBottom w:val="0"/>
      <w:divBdr>
        <w:top w:val="none" w:sz="0" w:space="0" w:color="auto"/>
        <w:left w:val="none" w:sz="0" w:space="0" w:color="auto"/>
        <w:bottom w:val="none" w:sz="0" w:space="0" w:color="auto"/>
        <w:right w:val="none" w:sz="0" w:space="0" w:color="auto"/>
      </w:divBdr>
      <w:divsChild>
        <w:div w:id="1436628949">
          <w:marLeft w:val="0"/>
          <w:marRight w:val="0"/>
          <w:marTop w:val="0"/>
          <w:marBottom w:val="0"/>
          <w:divBdr>
            <w:top w:val="none" w:sz="0" w:space="0" w:color="auto"/>
            <w:left w:val="none" w:sz="0" w:space="0" w:color="auto"/>
            <w:bottom w:val="none" w:sz="0" w:space="0" w:color="auto"/>
            <w:right w:val="none" w:sz="0" w:space="0" w:color="auto"/>
          </w:divBdr>
          <w:divsChild>
            <w:div w:id="1436628650">
              <w:marLeft w:val="0"/>
              <w:marRight w:val="0"/>
              <w:marTop w:val="0"/>
              <w:marBottom w:val="0"/>
              <w:divBdr>
                <w:top w:val="none" w:sz="0" w:space="0" w:color="auto"/>
                <w:left w:val="none" w:sz="0" w:space="0" w:color="auto"/>
                <w:bottom w:val="none" w:sz="0" w:space="0" w:color="auto"/>
                <w:right w:val="none" w:sz="0" w:space="0" w:color="auto"/>
              </w:divBdr>
            </w:div>
            <w:div w:id="1436628711">
              <w:marLeft w:val="0"/>
              <w:marRight w:val="0"/>
              <w:marTop w:val="0"/>
              <w:marBottom w:val="0"/>
              <w:divBdr>
                <w:top w:val="none" w:sz="0" w:space="0" w:color="auto"/>
                <w:left w:val="none" w:sz="0" w:space="0" w:color="auto"/>
                <w:bottom w:val="none" w:sz="0" w:space="0" w:color="auto"/>
                <w:right w:val="none" w:sz="0" w:space="0" w:color="auto"/>
              </w:divBdr>
            </w:div>
            <w:div w:id="1436628765">
              <w:marLeft w:val="0"/>
              <w:marRight w:val="0"/>
              <w:marTop w:val="0"/>
              <w:marBottom w:val="0"/>
              <w:divBdr>
                <w:top w:val="none" w:sz="0" w:space="0" w:color="auto"/>
                <w:left w:val="none" w:sz="0" w:space="0" w:color="auto"/>
                <w:bottom w:val="none" w:sz="0" w:space="0" w:color="auto"/>
                <w:right w:val="none" w:sz="0" w:space="0" w:color="auto"/>
              </w:divBdr>
            </w:div>
            <w:div w:id="1436628808">
              <w:marLeft w:val="0"/>
              <w:marRight w:val="0"/>
              <w:marTop w:val="0"/>
              <w:marBottom w:val="0"/>
              <w:divBdr>
                <w:top w:val="none" w:sz="0" w:space="0" w:color="auto"/>
                <w:left w:val="none" w:sz="0" w:space="0" w:color="auto"/>
                <w:bottom w:val="none" w:sz="0" w:space="0" w:color="auto"/>
                <w:right w:val="none" w:sz="0" w:space="0" w:color="auto"/>
              </w:divBdr>
            </w:div>
            <w:div w:id="1436628872">
              <w:marLeft w:val="0"/>
              <w:marRight w:val="0"/>
              <w:marTop w:val="0"/>
              <w:marBottom w:val="0"/>
              <w:divBdr>
                <w:top w:val="none" w:sz="0" w:space="0" w:color="auto"/>
                <w:left w:val="none" w:sz="0" w:space="0" w:color="auto"/>
                <w:bottom w:val="none" w:sz="0" w:space="0" w:color="auto"/>
                <w:right w:val="none" w:sz="0" w:space="0" w:color="auto"/>
              </w:divBdr>
            </w:div>
            <w:div w:id="143662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795">
      <w:marLeft w:val="0"/>
      <w:marRight w:val="0"/>
      <w:marTop w:val="0"/>
      <w:marBottom w:val="0"/>
      <w:divBdr>
        <w:top w:val="none" w:sz="0" w:space="0" w:color="auto"/>
        <w:left w:val="none" w:sz="0" w:space="0" w:color="auto"/>
        <w:bottom w:val="none" w:sz="0" w:space="0" w:color="auto"/>
        <w:right w:val="none" w:sz="0" w:space="0" w:color="auto"/>
      </w:divBdr>
      <w:divsChild>
        <w:div w:id="1436628812">
          <w:marLeft w:val="0"/>
          <w:marRight w:val="0"/>
          <w:marTop w:val="0"/>
          <w:marBottom w:val="0"/>
          <w:divBdr>
            <w:top w:val="none" w:sz="0" w:space="0" w:color="auto"/>
            <w:left w:val="none" w:sz="0" w:space="0" w:color="auto"/>
            <w:bottom w:val="none" w:sz="0" w:space="0" w:color="auto"/>
            <w:right w:val="none" w:sz="0" w:space="0" w:color="auto"/>
          </w:divBdr>
          <w:divsChild>
            <w:div w:id="1436628651">
              <w:marLeft w:val="0"/>
              <w:marRight w:val="0"/>
              <w:marTop w:val="0"/>
              <w:marBottom w:val="0"/>
              <w:divBdr>
                <w:top w:val="none" w:sz="0" w:space="0" w:color="auto"/>
                <w:left w:val="none" w:sz="0" w:space="0" w:color="auto"/>
                <w:bottom w:val="none" w:sz="0" w:space="0" w:color="auto"/>
                <w:right w:val="none" w:sz="0" w:space="0" w:color="auto"/>
              </w:divBdr>
            </w:div>
            <w:div w:id="1436628694">
              <w:marLeft w:val="0"/>
              <w:marRight w:val="0"/>
              <w:marTop w:val="0"/>
              <w:marBottom w:val="0"/>
              <w:divBdr>
                <w:top w:val="none" w:sz="0" w:space="0" w:color="auto"/>
                <w:left w:val="none" w:sz="0" w:space="0" w:color="auto"/>
                <w:bottom w:val="none" w:sz="0" w:space="0" w:color="auto"/>
                <w:right w:val="none" w:sz="0" w:space="0" w:color="auto"/>
              </w:divBdr>
            </w:div>
            <w:div w:id="1436628790">
              <w:marLeft w:val="0"/>
              <w:marRight w:val="0"/>
              <w:marTop w:val="0"/>
              <w:marBottom w:val="0"/>
              <w:divBdr>
                <w:top w:val="none" w:sz="0" w:space="0" w:color="auto"/>
                <w:left w:val="none" w:sz="0" w:space="0" w:color="auto"/>
                <w:bottom w:val="none" w:sz="0" w:space="0" w:color="auto"/>
                <w:right w:val="none" w:sz="0" w:space="0" w:color="auto"/>
              </w:divBdr>
            </w:div>
            <w:div w:id="1436628904">
              <w:marLeft w:val="0"/>
              <w:marRight w:val="0"/>
              <w:marTop w:val="0"/>
              <w:marBottom w:val="0"/>
              <w:divBdr>
                <w:top w:val="none" w:sz="0" w:space="0" w:color="auto"/>
                <w:left w:val="none" w:sz="0" w:space="0" w:color="auto"/>
                <w:bottom w:val="none" w:sz="0" w:space="0" w:color="auto"/>
                <w:right w:val="none" w:sz="0" w:space="0" w:color="auto"/>
              </w:divBdr>
            </w:div>
            <w:div w:id="1436628916">
              <w:marLeft w:val="0"/>
              <w:marRight w:val="0"/>
              <w:marTop w:val="0"/>
              <w:marBottom w:val="0"/>
              <w:divBdr>
                <w:top w:val="none" w:sz="0" w:space="0" w:color="auto"/>
                <w:left w:val="none" w:sz="0" w:space="0" w:color="auto"/>
                <w:bottom w:val="none" w:sz="0" w:space="0" w:color="auto"/>
                <w:right w:val="none" w:sz="0" w:space="0" w:color="auto"/>
              </w:divBdr>
            </w:div>
            <w:div w:id="1436628926">
              <w:marLeft w:val="0"/>
              <w:marRight w:val="0"/>
              <w:marTop w:val="0"/>
              <w:marBottom w:val="0"/>
              <w:divBdr>
                <w:top w:val="none" w:sz="0" w:space="0" w:color="auto"/>
                <w:left w:val="none" w:sz="0" w:space="0" w:color="auto"/>
                <w:bottom w:val="none" w:sz="0" w:space="0" w:color="auto"/>
                <w:right w:val="none" w:sz="0" w:space="0" w:color="auto"/>
              </w:divBdr>
            </w:div>
            <w:div w:id="14366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13">
      <w:marLeft w:val="0"/>
      <w:marRight w:val="0"/>
      <w:marTop w:val="0"/>
      <w:marBottom w:val="0"/>
      <w:divBdr>
        <w:top w:val="none" w:sz="0" w:space="0" w:color="auto"/>
        <w:left w:val="none" w:sz="0" w:space="0" w:color="auto"/>
        <w:bottom w:val="none" w:sz="0" w:space="0" w:color="auto"/>
        <w:right w:val="none" w:sz="0" w:space="0" w:color="auto"/>
      </w:divBdr>
      <w:divsChild>
        <w:div w:id="1436628990">
          <w:marLeft w:val="0"/>
          <w:marRight w:val="0"/>
          <w:marTop w:val="0"/>
          <w:marBottom w:val="0"/>
          <w:divBdr>
            <w:top w:val="none" w:sz="0" w:space="0" w:color="auto"/>
            <w:left w:val="none" w:sz="0" w:space="0" w:color="auto"/>
            <w:bottom w:val="none" w:sz="0" w:space="0" w:color="auto"/>
            <w:right w:val="none" w:sz="0" w:space="0" w:color="auto"/>
          </w:divBdr>
          <w:divsChild>
            <w:div w:id="1436628663">
              <w:marLeft w:val="0"/>
              <w:marRight w:val="0"/>
              <w:marTop w:val="0"/>
              <w:marBottom w:val="0"/>
              <w:divBdr>
                <w:top w:val="none" w:sz="0" w:space="0" w:color="auto"/>
                <w:left w:val="none" w:sz="0" w:space="0" w:color="auto"/>
                <w:bottom w:val="none" w:sz="0" w:space="0" w:color="auto"/>
                <w:right w:val="none" w:sz="0" w:space="0" w:color="auto"/>
              </w:divBdr>
            </w:div>
            <w:div w:id="143662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21">
      <w:marLeft w:val="0"/>
      <w:marRight w:val="0"/>
      <w:marTop w:val="0"/>
      <w:marBottom w:val="0"/>
      <w:divBdr>
        <w:top w:val="none" w:sz="0" w:space="0" w:color="auto"/>
        <w:left w:val="none" w:sz="0" w:space="0" w:color="auto"/>
        <w:bottom w:val="none" w:sz="0" w:space="0" w:color="auto"/>
        <w:right w:val="none" w:sz="0" w:space="0" w:color="auto"/>
      </w:divBdr>
      <w:divsChild>
        <w:div w:id="1436628991">
          <w:marLeft w:val="0"/>
          <w:marRight w:val="0"/>
          <w:marTop w:val="0"/>
          <w:marBottom w:val="0"/>
          <w:divBdr>
            <w:top w:val="none" w:sz="0" w:space="0" w:color="auto"/>
            <w:left w:val="none" w:sz="0" w:space="0" w:color="auto"/>
            <w:bottom w:val="none" w:sz="0" w:space="0" w:color="auto"/>
            <w:right w:val="none" w:sz="0" w:space="0" w:color="auto"/>
          </w:divBdr>
          <w:divsChild>
            <w:div w:id="1436628636">
              <w:marLeft w:val="0"/>
              <w:marRight w:val="0"/>
              <w:marTop w:val="0"/>
              <w:marBottom w:val="0"/>
              <w:divBdr>
                <w:top w:val="none" w:sz="0" w:space="0" w:color="auto"/>
                <w:left w:val="none" w:sz="0" w:space="0" w:color="auto"/>
                <w:bottom w:val="none" w:sz="0" w:space="0" w:color="auto"/>
                <w:right w:val="none" w:sz="0" w:space="0" w:color="auto"/>
              </w:divBdr>
            </w:div>
            <w:div w:id="1436628638">
              <w:marLeft w:val="0"/>
              <w:marRight w:val="0"/>
              <w:marTop w:val="0"/>
              <w:marBottom w:val="0"/>
              <w:divBdr>
                <w:top w:val="none" w:sz="0" w:space="0" w:color="auto"/>
                <w:left w:val="none" w:sz="0" w:space="0" w:color="auto"/>
                <w:bottom w:val="none" w:sz="0" w:space="0" w:color="auto"/>
                <w:right w:val="none" w:sz="0" w:space="0" w:color="auto"/>
              </w:divBdr>
            </w:div>
            <w:div w:id="1436628680">
              <w:marLeft w:val="0"/>
              <w:marRight w:val="0"/>
              <w:marTop w:val="0"/>
              <w:marBottom w:val="0"/>
              <w:divBdr>
                <w:top w:val="none" w:sz="0" w:space="0" w:color="auto"/>
                <w:left w:val="none" w:sz="0" w:space="0" w:color="auto"/>
                <w:bottom w:val="none" w:sz="0" w:space="0" w:color="auto"/>
                <w:right w:val="none" w:sz="0" w:space="0" w:color="auto"/>
              </w:divBdr>
            </w:div>
            <w:div w:id="1436628753">
              <w:marLeft w:val="0"/>
              <w:marRight w:val="0"/>
              <w:marTop w:val="0"/>
              <w:marBottom w:val="0"/>
              <w:divBdr>
                <w:top w:val="none" w:sz="0" w:space="0" w:color="auto"/>
                <w:left w:val="none" w:sz="0" w:space="0" w:color="auto"/>
                <w:bottom w:val="none" w:sz="0" w:space="0" w:color="auto"/>
                <w:right w:val="none" w:sz="0" w:space="0" w:color="auto"/>
              </w:divBdr>
            </w:div>
            <w:div w:id="1436628878">
              <w:marLeft w:val="0"/>
              <w:marRight w:val="0"/>
              <w:marTop w:val="0"/>
              <w:marBottom w:val="0"/>
              <w:divBdr>
                <w:top w:val="none" w:sz="0" w:space="0" w:color="auto"/>
                <w:left w:val="none" w:sz="0" w:space="0" w:color="auto"/>
                <w:bottom w:val="none" w:sz="0" w:space="0" w:color="auto"/>
                <w:right w:val="none" w:sz="0" w:space="0" w:color="auto"/>
              </w:divBdr>
            </w:div>
            <w:div w:id="14366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38">
      <w:marLeft w:val="0"/>
      <w:marRight w:val="0"/>
      <w:marTop w:val="0"/>
      <w:marBottom w:val="0"/>
      <w:divBdr>
        <w:top w:val="none" w:sz="0" w:space="0" w:color="auto"/>
        <w:left w:val="none" w:sz="0" w:space="0" w:color="auto"/>
        <w:bottom w:val="none" w:sz="0" w:space="0" w:color="auto"/>
        <w:right w:val="none" w:sz="0" w:space="0" w:color="auto"/>
      </w:divBdr>
      <w:divsChild>
        <w:div w:id="1436628864">
          <w:marLeft w:val="0"/>
          <w:marRight w:val="0"/>
          <w:marTop w:val="0"/>
          <w:marBottom w:val="0"/>
          <w:divBdr>
            <w:top w:val="none" w:sz="0" w:space="0" w:color="auto"/>
            <w:left w:val="none" w:sz="0" w:space="0" w:color="auto"/>
            <w:bottom w:val="none" w:sz="0" w:space="0" w:color="auto"/>
            <w:right w:val="none" w:sz="0" w:space="0" w:color="auto"/>
          </w:divBdr>
          <w:divsChild>
            <w:div w:id="1436628655">
              <w:marLeft w:val="0"/>
              <w:marRight w:val="0"/>
              <w:marTop w:val="0"/>
              <w:marBottom w:val="0"/>
              <w:divBdr>
                <w:top w:val="none" w:sz="0" w:space="0" w:color="auto"/>
                <w:left w:val="none" w:sz="0" w:space="0" w:color="auto"/>
                <w:bottom w:val="none" w:sz="0" w:space="0" w:color="auto"/>
                <w:right w:val="none" w:sz="0" w:space="0" w:color="auto"/>
              </w:divBdr>
            </w:div>
            <w:div w:id="1436628720">
              <w:marLeft w:val="0"/>
              <w:marRight w:val="0"/>
              <w:marTop w:val="0"/>
              <w:marBottom w:val="0"/>
              <w:divBdr>
                <w:top w:val="none" w:sz="0" w:space="0" w:color="auto"/>
                <w:left w:val="none" w:sz="0" w:space="0" w:color="auto"/>
                <w:bottom w:val="none" w:sz="0" w:space="0" w:color="auto"/>
                <w:right w:val="none" w:sz="0" w:space="0" w:color="auto"/>
              </w:divBdr>
            </w:div>
            <w:div w:id="1436628783">
              <w:marLeft w:val="0"/>
              <w:marRight w:val="0"/>
              <w:marTop w:val="0"/>
              <w:marBottom w:val="0"/>
              <w:divBdr>
                <w:top w:val="none" w:sz="0" w:space="0" w:color="auto"/>
                <w:left w:val="none" w:sz="0" w:space="0" w:color="auto"/>
                <w:bottom w:val="none" w:sz="0" w:space="0" w:color="auto"/>
                <w:right w:val="none" w:sz="0" w:space="0" w:color="auto"/>
              </w:divBdr>
            </w:div>
            <w:div w:id="1436628804">
              <w:marLeft w:val="0"/>
              <w:marRight w:val="0"/>
              <w:marTop w:val="0"/>
              <w:marBottom w:val="0"/>
              <w:divBdr>
                <w:top w:val="none" w:sz="0" w:space="0" w:color="auto"/>
                <w:left w:val="none" w:sz="0" w:space="0" w:color="auto"/>
                <w:bottom w:val="none" w:sz="0" w:space="0" w:color="auto"/>
                <w:right w:val="none" w:sz="0" w:space="0" w:color="auto"/>
              </w:divBdr>
            </w:div>
            <w:div w:id="1436628806">
              <w:marLeft w:val="0"/>
              <w:marRight w:val="0"/>
              <w:marTop w:val="0"/>
              <w:marBottom w:val="0"/>
              <w:divBdr>
                <w:top w:val="none" w:sz="0" w:space="0" w:color="auto"/>
                <w:left w:val="none" w:sz="0" w:space="0" w:color="auto"/>
                <w:bottom w:val="none" w:sz="0" w:space="0" w:color="auto"/>
                <w:right w:val="none" w:sz="0" w:space="0" w:color="auto"/>
              </w:divBdr>
            </w:div>
            <w:div w:id="1436628828">
              <w:marLeft w:val="0"/>
              <w:marRight w:val="0"/>
              <w:marTop w:val="0"/>
              <w:marBottom w:val="0"/>
              <w:divBdr>
                <w:top w:val="none" w:sz="0" w:space="0" w:color="auto"/>
                <w:left w:val="none" w:sz="0" w:space="0" w:color="auto"/>
                <w:bottom w:val="none" w:sz="0" w:space="0" w:color="auto"/>
                <w:right w:val="none" w:sz="0" w:space="0" w:color="auto"/>
              </w:divBdr>
            </w:div>
            <w:div w:id="1436628888">
              <w:marLeft w:val="0"/>
              <w:marRight w:val="0"/>
              <w:marTop w:val="0"/>
              <w:marBottom w:val="0"/>
              <w:divBdr>
                <w:top w:val="none" w:sz="0" w:space="0" w:color="auto"/>
                <w:left w:val="none" w:sz="0" w:space="0" w:color="auto"/>
                <w:bottom w:val="none" w:sz="0" w:space="0" w:color="auto"/>
                <w:right w:val="none" w:sz="0" w:space="0" w:color="auto"/>
              </w:divBdr>
            </w:div>
            <w:div w:id="1436628914">
              <w:marLeft w:val="0"/>
              <w:marRight w:val="0"/>
              <w:marTop w:val="0"/>
              <w:marBottom w:val="0"/>
              <w:divBdr>
                <w:top w:val="none" w:sz="0" w:space="0" w:color="auto"/>
                <w:left w:val="none" w:sz="0" w:space="0" w:color="auto"/>
                <w:bottom w:val="none" w:sz="0" w:space="0" w:color="auto"/>
                <w:right w:val="none" w:sz="0" w:space="0" w:color="auto"/>
              </w:divBdr>
            </w:div>
            <w:div w:id="1436628936">
              <w:marLeft w:val="0"/>
              <w:marRight w:val="0"/>
              <w:marTop w:val="0"/>
              <w:marBottom w:val="0"/>
              <w:divBdr>
                <w:top w:val="none" w:sz="0" w:space="0" w:color="auto"/>
                <w:left w:val="none" w:sz="0" w:space="0" w:color="auto"/>
                <w:bottom w:val="none" w:sz="0" w:space="0" w:color="auto"/>
                <w:right w:val="none" w:sz="0" w:space="0" w:color="auto"/>
              </w:divBdr>
            </w:div>
            <w:div w:id="14366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54">
      <w:marLeft w:val="0"/>
      <w:marRight w:val="0"/>
      <w:marTop w:val="0"/>
      <w:marBottom w:val="0"/>
      <w:divBdr>
        <w:top w:val="none" w:sz="0" w:space="0" w:color="auto"/>
        <w:left w:val="none" w:sz="0" w:space="0" w:color="auto"/>
        <w:bottom w:val="none" w:sz="0" w:space="0" w:color="auto"/>
        <w:right w:val="none" w:sz="0" w:space="0" w:color="auto"/>
      </w:divBdr>
      <w:divsChild>
        <w:div w:id="1436628917">
          <w:marLeft w:val="0"/>
          <w:marRight w:val="0"/>
          <w:marTop w:val="0"/>
          <w:marBottom w:val="0"/>
          <w:divBdr>
            <w:top w:val="none" w:sz="0" w:space="0" w:color="auto"/>
            <w:left w:val="none" w:sz="0" w:space="0" w:color="auto"/>
            <w:bottom w:val="none" w:sz="0" w:space="0" w:color="auto"/>
            <w:right w:val="none" w:sz="0" w:space="0" w:color="auto"/>
          </w:divBdr>
          <w:divsChild>
            <w:div w:id="1436628670">
              <w:marLeft w:val="0"/>
              <w:marRight w:val="0"/>
              <w:marTop w:val="0"/>
              <w:marBottom w:val="0"/>
              <w:divBdr>
                <w:top w:val="none" w:sz="0" w:space="0" w:color="auto"/>
                <w:left w:val="none" w:sz="0" w:space="0" w:color="auto"/>
                <w:bottom w:val="none" w:sz="0" w:space="0" w:color="auto"/>
                <w:right w:val="none" w:sz="0" w:space="0" w:color="auto"/>
              </w:divBdr>
            </w:div>
            <w:div w:id="1436628704">
              <w:marLeft w:val="0"/>
              <w:marRight w:val="0"/>
              <w:marTop w:val="0"/>
              <w:marBottom w:val="0"/>
              <w:divBdr>
                <w:top w:val="none" w:sz="0" w:space="0" w:color="auto"/>
                <w:left w:val="none" w:sz="0" w:space="0" w:color="auto"/>
                <w:bottom w:val="none" w:sz="0" w:space="0" w:color="auto"/>
                <w:right w:val="none" w:sz="0" w:space="0" w:color="auto"/>
              </w:divBdr>
            </w:div>
            <w:div w:id="1436628742">
              <w:marLeft w:val="0"/>
              <w:marRight w:val="0"/>
              <w:marTop w:val="0"/>
              <w:marBottom w:val="0"/>
              <w:divBdr>
                <w:top w:val="none" w:sz="0" w:space="0" w:color="auto"/>
                <w:left w:val="none" w:sz="0" w:space="0" w:color="auto"/>
                <w:bottom w:val="none" w:sz="0" w:space="0" w:color="auto"/>
                <w:right w:val="none" w:sz="0" w:space="0" w:color="auto"/>
              </w:divBdr>
            </w:div>
            <w:div w:id="1436628782">
              <w:marLeft w:val="0"/>
              <w:marRight w:val="0"/>
              <w:marTop w:val="0"/>
              <w:marBottom w:val="0"/>
              <w:divBdr>
                <w:top w:val="none" w:sz="0" w:space="0" w:color="auto"/>
                <w:left w:val="none" w:sz="0" w:space="0" w:color="auto"/>
                <w:bottom w:val="none" w:sz="0" w:space="0" w:color="auto"/>
                <w:right w:val="none" w:sz="0" w:space="0" w:color="auto"/>
              </w:divBdr>
            </w:div>
            <w:div w:id="1436628844">
              <w:marLeft w:val="0"/>
              <w:marRight w:val="0"/>
              <w:marTop w:val="0"/>
              <w:marBottom w:val="0"/>
              <w:divBdr>
                <w:top w:val="none" w:sz="0" w:space="0" w:color="auto"/>
                <w:left w:val="none" w:sz="0" w:space="0" w:color="auto"/>
                <w:bottom w:val="none" w:sz="0" w:space="0" w:color="auto"/>
                <w:right w:val="none" w:sz="0" w:space="0" w:color="auto"/>
              </w:divBdr>
            </w:div>
            <w:div w:id="1436628895">
              <w:marLeft w:val="0"/>
              <w:marRight w:val="0"/>
              <w:marTop w:val="0"/>
              <w:marBottom w:val="0"/>
              <w:divBdr>
                <w:top w:val="none" w:sz="0" w:space="0" w:color="auto"/>
                <w:left w:val="none" w:sz="0" w:space="0" w:color="auto"/>
                <w:bottom w:val="none" w:sz="0" w:space="0" w:color="auto"/>
                <w:right w:val="none" w:sz="0" w:space="0" w:color="auto"/>
              </w:divBdr>
            </w:div>
            <w:div w:id="1436628947">
              <w:marLeft w:val="0"/>
              <w:marRight w:val="0"/>
              <w:marTop w:val="0"/>
              <w:marBottom w:val="0"/>
              <w:divBdr>
                <w:top w:val="none" w:sz="0" w:space="0" w:color="auto"/>
                <w:left w:val="none" w:sz="0" w:space="0" w:color="auto"/>
                <w:bottom w:val="none" w:sz="0" w:space="0" w:color="auto"/>
                <w:right w:val="none" w:sz="0" w:space="0" w:color="auto"/>
              </w:divBdr>
            </w:div>
            <w:div w:id="14366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56">
      <w:marLeft w:val="0"/>
      <w:marRight w:val="0"/>
      <w:marTop w:val="0"/>
      <w:marBottom w:val="0"/>
      <w:divBdr>
        <w:top w:val="none" w:sz="0" w:space="0" w:color="auto"/>
        <w:left w:val="none" w:sz="0" w:space="0" w:color="auto"/>
        <w:bottom w:val="none" w:sz="0" w:space="0" w:color="auto"/>
        <w:right w:val="none" w:sz="0" w:space="0" w:color="auto"/>
      </w:divBdr>
      <w:divsChild>
        <w:div w:id="1436628714">
          <w:marLeft w:val="0"/>
          <w:marRight w:val="0"/>
          <w:marTop w:val="0"/>
          <w:marBottom w:val="0"/>
          <w:divBdr>
            <w:top w:val="none" w:sz="0" w:space="0" w:color="auto"/>
            <w:left w:val="none" w:sz="0" w:space="0" w:color="auto"/>
            <w:bottom w:val="none" w:sz="0" w:space="0" w:color="auto"/>
            <w:right w:val="none" w:sz="0" w:space="0" w:color="auto"/>
          </w:divBdr>
          <w:divsChild>
            <w:div w:id="1436628657">
              <w:marLeft w:val="0"/>
              <w:marRight w:val="0"/>
              <w:marTop w:val="0"/>
              <w:marBottom w:val="0"/>
              <w:divBdr>
                <w:top w:val="none" w:sz="0" w:space="0" w:color="auto"/>
                <w:left w:val="none" w:sz="0" w:space="0" w:color="auto"/>
                <w:bottom w:val="none" w:sz="0" w:space="0" w:color="auto"/>
                <w:right w:val="none" w:sz="0" w:space="0" w:color="auto"/>
              </w:divBdr>
            </w:div>
            <w:div w:id="1436628686">
              <w:marLeft w:val="0"/>
              <w:marRight w:val="0"/>
              <w:marTop w:val="0"/>
              <w:marBottom w:val="0"/>
              <w:divBdr>
                <w:top w:val="none" w:sz="0" w:space="0" w:color="auto"/>
                <w:left w:val="none" w:sz="0" w:space="0" w:color="auto"/>
                <w:bottom w:val="none" w:sz="0" w:space="0" w:color="auto"/>
                <w:right w:val="none" w:sz="0" w:space="0" w:color="auto"/>
              </w:divBdr>
            </w:div>
            <w:div w:id="1436628708">
              <w:marLeft w:val="0"/>
              <w:marRight w:val="0"/>
              <w:marTop w:val="0"/>
              <w:marBottom w:val="0"/>
              <w:divBdr>
                <w:top w:val="none" w:sz="0" w:space="0" w:color="auto"/>
                <w:left w:val="none" w:sz="0" w:space="0" w:color="auto"/>
                <w:bottom w:val="none" w:sz="0" w:space="0" w:color="auto"/>
                <w:right w:val="none" w:sz="0" w:space="0" w:color="auto"/>
              </w:divBdr>
            </w:div>
            <w:div w:id="1436628724">
              <w:marLeft w:val="0"/>
              <w:marRight w:val="0"/>
              <w:marTop w:val="0"/>
              <w:marBottom w:val="0"/>
              <w:divBdr>
                <w:top w:val="none" w:sz="0" w:space="0" w:color="auto"/>
                <w:left w:val="none" w:sz="0" w:space="0" w:color="auto"/>
                <w:bottom w:val="none" w:sz="0" w:space="0" w:color="auto"/>
                <w:right w:val="none" w:sz="0" w:space="0" w:color="auto"/>
              </w:divBdr>
            </w:div>
            <w:div w:id="1436628803">
              <w:marLeft w:val="0"/>
              <w:marRight w:val="0"/>
              <w:marTop w:val="0"/>
              <w:marBottom w:val="0"/>
              <w:divBdr>
                <w:top w:val="none" w:sz="0" w:space="0" w:color="auto"/>
                <w:left w:val="none" w:sz="0" w:space="0" w:color="auto"/>
                <w:bottom w:val="none" w:sz="0" w:space="0" w:color="auto"/>
                <w:right w:val="none" w:sz="0" w:space="0" w:color="auto"/>
              </w:divBdr>
            </w:div>
            <w:div w:id="1436628811">
              <w:marLeft w:val="0"/>
              <w:marRight w:val="0"/>
              <w:marTop w:val="0"/>
              <w:marBottom w:val="0"/>
              <w:divBdr>
                <w:top w:val="none" w:sz="0" w:space="0" w:color="auto"/>
                <w:left w:val="none" w:sz="0" w:space="0" w:color="auto"/>
                <w:bottom w:val="none" w:sz="0" w:space="0" w:color="auto"/>
                <w:right w:val="none" w:sz="0" w:space="0" w:color="auto"/>
              </w:divBdr>
            </w:div>
            <w:div w:id="14366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66">
      <w:marLeft w:val="0"/>
      <w:marRight w:val="0"/>
      <w:marTop w:val="0"/>
      <w:marBottom w:val="0"/>
      <w:divBdr>
        <w:top w:val="none" w:sz="0" w:space="0" w:color="auto"/>
        <w:left w:val="none" w:sz="0" w:space="0" w:color="auto"/>
        <w:bottom w:val="none" w:sz="0" w:space="0" w:color="auto"/>
        <w:right w:val="none" w:sz="0" w:space="0" w:color="auto"/>
      </w:divBdr>
    </w:div>
    <w:div w:id="1436628868">
      <w:marLeft w:val="0"/>
      <w:marRight w:val="0"/>
      <w:marTop w:val="0"/>
      <w:marBottom w:val="0"/>
      <w:divBdr>
        <w:top w:val="none" w:sz="0" w:space="0" w:color="auto"/>
        <w:left w:val="none" w:sz="0" w:space="0" w:color="auto"/>
        <w:bottom w:val="none" w:sz="0" w:space="0" w:color="auto"/>
        <w:right w:val="none" w:sz="0" w:space="0" w:color="auto"/>
      </w:divBdr>
      <w:divsChild>
        <w:div w:id="1436628762">
          <w:marLeft w:val="0"/>
          <w:marRight w:val="0"/>
          <w:marTop w:val="0"/>
          <w:marBottom w:val="0"/>
          <w:divBdr>
            <w:top w:val="none" w:sz="0" w:space="0" w:color="auto"/>
            <w:left w:val="none" w:sz="0" w:space="0" w:color="auto"/>
            <w:bottom w:val="none" w:sz="0" w:space="0" w:color="auto"/>
            <w:right w:val="none" w:sz="0" w:space="0" w:color="auto"/>
          </w:divBdr>
          <w:divsChild>
            <w:div w:id="1436628634">
              <w:marLeft w:val="0"/>
              <w:marRight w:val="0"/>
              <w:marTop w:val="0"/>
              <w:marBottom w:val="0"/>
              <w:divBdr>
                <w:top w:val="none" w:sz="0" w:space="0" w:color="auto"/>
                <w:left w:val="none" w:sz="0" w:space="0" w:color="auto"/>
                <w:bottom w:val="none" w:sz="0" w:space="0" w:color="auto"/>
                <w:right w:val="none" w:sz="0" w:space="0" w:color="auto"/>
              </w:divBdr>
            </w:div>
            <w:div w:id="1436628673">
              <w:marLeft w:val="0"/>
              <w:marRight w:val="0"/>
              <w:marTop w:val="0"/>
              <w:marBottom w:val="0"/>
              <w:divBdr>
                <w:top w:val="none" w:sz="0" w:space="0" w:color="auto"/>
                <w:left w:val="none" w:sz="0" w:space="0" w:color="auto"/>
                <w:bottom w:val="none" w:sz="0" w:space="0" w:color="auto"/>
                <w:right w:val="none" w:sz="0" w:space="0" w:color="auto"/>
              </w:divBdr>
            </w:div>
            <w:div w:id="1436628757">
              <w:marLeft w:val="0"/>
              <w:marRight w:val="0"/>
              <w:marTop w:val="0"/>
              <w:marBottom w:val="0"/>
              <w:divBdr>
                <w:top w:val="none" w:sz="0" w:space="0" w:color="auto"/>
                <w:left w:val="none" w:sz="0" w:space="0" w:color="auto"/>
                <w:bottom w:val="none" w:sz="0" w:space="0" w:color="auto"/>
                <w:right w:val="none" w:sz="0" w:space="0" w:color="auto"/>
              </w:divBdr>
            </w:div>
            <w:div w:id="1436628793">
              <w:marLeft w:val="0"/>
              <w:marRight w:val="0"/>
              <w:marTop w:val="0"/>
              <w:marBottom w:val="0"/>
              <w:divBdr>
                <w:top w:val="none" w:sz="0" w:space="0" w:color="auto"/>
                <w:left w:val="none" w:sz="0" w:space="0" w:color="auto"/>
                <w:bottom w:val="none" w:sz="0" w:space="0" w:color="auto"/>
                <w:right w:val="none" w:sz="0" w:space="0" w:color="auto"/>
              </w:divBdr>
            </w:div>
            <w:div w:id="1436628890">
              <w:marLeft w:val="0"/>
              <w:marRight w:val="0"/>
              <w:marTop w:val="0"/>
              <w:marBottom w:val="0"/>
              <w:divBdr>
                <w:top w:val="none" w:sz="0" w:space="0" w:color="auto"/>
                <w:left w:val="none" w:sz="0" w:space="0" w:color="auto"/>
                <w:bottom w:val="none" w:sz="0" w:space="0" w:color="auto"/>
                <w:right w:val="none" w:sz="0" w:space="0" w:color="auto"/>
              </w:divBdr>
            </w:div>
            <w:div w:id="1436628918">
              <w:marLeft w:val="0"/>
              <w:marRight w:val="0"/>
              <w:marTop w:val="0"/>
              <w:marBottom w:val="0"/>
              <w:divBdr>
                <w:top w:val="none" w:sz="0" w:space="0" w:color="auto"/>
                <w:left w:val="none" w:sz="0" w:space="0" w:color="auto"/>
                <w:bottom w:val="none" w:sz="0" w:space="0" w:color="auto"/>
                <w:right w:val="none" w:sz="0" w:space="0" w:color="auto"/>
              </w:divBdr>
            </w:div>
            <w:div w:id="14366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75">
      <w:marLeft w:val="0"/>
      <w:marRight w:val="0"/>
      <w:marTop w:val="0"/>
      <w:marBottom w:val="0"/>
      <w:divBdr>
        <w:top w:val="none" w:sz="0" w:space="0" w:color="auto"/>
        <w:left w:val="none" w:sz="0" w:space="0" w:color="auto"/>
        <w:bottom w:val="none" w:sz="0" w:space="0" w:color="auto"/>
        <w:right w:val="none" w:sz="0" w:space="0" w:color="auto"/>
      </w:divBdr>
      <w:divsChild>
        <w:div w:id="1436628994">
          <w:marLeft w:val="0"/>
          <w:marRight w:val="0"/>
          <w:marTop w:val="0"/>
          <w:marBottom w:val="0"/>
          <w:divBdr>
            <w:top w:val="none" w:sz="0" w:space="0" w:color="auto"/>
            <w:left w:val="none" w:sz="0" w:space="0" w:color="auto"/>
            <w:bottom w:val="none" w:sz="0" w:space="0" w:color="auto"/>
            <w:right w:val="none" w:sz="0" w:space="0" w:color="auto"/>
          </w:divBdr>
          <w:divsChild>
            <w:div w:id="1436628681">
              <w:marLeft w:val="0"/>
              <w:marRight w:val="0"/>
              <w:marTop w:val="0"/>
              <w:marBottom w:val="0"/>
              <w:divBdr>
                <w:top w:val="none" w:sz="0" w:space="0" w:color="auto"/>
                <w:left w:val="none" w:sz="0" w:space="0" w:color="auto"/>
                <w:bottom w:val="none" w:sz="0" w:space="0" w:color="auto"/>
                <w:right w:val="none" w:sz="0" w:space="0" w:color="auto"/>
              </w:divBdr>
            </w:div>
            <w:div w:id="1436628683">
              <w:marLeft w:val="0"/>
              <w:marRight w:val="0"/>
              <w:marTop w:val="0"/>
              <w:marBottom w:val="0"/>
              <w:divBdr>
                <w:top w:val="none" w:sz="0" w:space="0" w:color="auto"/>
                <w:left w:val="none" w:sz="0" w:space="0" w:color="auto"/>
                <w:bottom w:val="none" w:sz="0" w:space="0" w:color="auto"/>
                <w:right w:val="none" w:sz="0" w:space="0" w:color="auto"/>
              </w:divBdr>
            </w:div>
            <w:div w:id="1436628772">
              <w:marLeft w:val="0"/>
              <w:marRight w:val="0"/>
              <w:marTop w:val="0"/>
              <w:marBottom w:val="0"/>
              <w:divBdr>
                <w:top w:val="none" w:sz="0" w:space="0" w:color="auto"/>
                <w:left w:val="none" w:sz="0" w:space="0" w:color="auto"/>
                <w:bottom w:val="none" w:sz="0" w:space="0" w:color="auto"/>
                <w:right w:val="none" w:sz="0" w:space="0" w:color="auto"/>
              </w:divBdr>
            </w:div>
            <w:div w:id="1436628824">
              <w:marLeft w:val="0"/>
              <w:marRight w:val="0"/>
              <w:marTop w:val="0"/>
              <w:marBottom w:val="0"/>
              <w:divBdr>
                <w:top w:val="none" w:sz="0" w:space="0" w:color="auto"/>
                <w:left w:val="none" w:sz="0" w:space="0" w:color="auto"/>
                <w:bottom w:val="none" w:sz="0" w:space="0" w:color="auto"/>
                <w:right w:val="none" w:sz="0" w:space="0" w:color="auto"/>
              </w:divBdr>
            </w:div>
            <w:div w:id="14366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884">
      <w:marLeft w:val="0"/>
      <w:marRight w:val="0"/>
      <w:marTop w:val="0"/>
      <w:marBottom w:val="0"/>
      <w:divBdr>
        <w:top w:val="none" w:sz="0" w:space="0" w:color="auto"/>
        <w:left w:val="none" w:sz="0" w:space="0" w:color="auto"/>
        <w:bottom w:val="none" w:sz="0" w:space="0" w:color="auto"/>
        <w:right w:val="none" w:sz="0" w:space="0" w:color="auto"/>
      </w:divBdr>
      <w:divsChild>
        <w:div w:id="1436628631">
          <w:marLeft w:val="0"/>
          <w:marRight w:val="0"/>
          <w:marTop w:val="0"/>
          <w:marBottom w:val="0"/>
          <w:divBdr>
            <w:top w:val="none" w:sz="0" w:space="0" w:color="auto"/>
            <w:left w:val="none" w:sz="0" w:space="0" w:color="auto"/>
            <w:bottom w:val="none" w:sz="0" w:space="0" w:color="auto"/>
            <w:right w:val="none" w:sz="0" w:space="0" w:color="auto"/>
          </w:divBdr>
          <w:divsChild>
            <w:div w:id="1436628731">
              <w:marLeft w:val="0"/>
              <w:marRight w:val="0"/>
              <w:marTop w:val="0"/>
              <w:marBottom w:val="0"/>
              <w:divBdr>
                <w:top w:val="none" w:sz="0" w:space="0" w:color="auto"/>
                <w:left w:val="none" w:sz="0" w:space="0" w:color="auto"/>
                <w:bottom w:val="none" w:sz="0" w:space="0" w:color="auto"/>
                <w:right w:val="none" w:sz="0" w:space="0" w:color="auto"/>
              </w:divBdr>
            </w:div>
            <w:div w:id="1436628763">
              <w:marLeft w:val="0"/>
              <w:marRight w:val="0"/>
              <w:marTop w:val="0"/>
              <w:marBottom w:val="0"/>
              <w:divBdr>
                <w:top w:val="none" w:sz="0" w:space="0" w:color="auto"/>
                <w:left w:val="none" w:sz="0" w:space="0" w:color="auto"/>
                <w:bottom w:val="none" w:sz="0" w:space="0" w:color="auto"/>
                <w:right w:val="none" w:sz="0" w:space="0" w:color="auto"/>
              </w:divBdr>
            </w:div>
            <w:div w:id="1436628797">
              <w:marLeft w:val="0"/>
              <w:marRight w:val="0"/>
              <w:marTop w:val="0"/>
              <w:marBottom w:val="0"/>
              <w:divBdr>
                <w:top w:val="none" w:sz="0" w:space="0" w:color="auto"/>
                <w:left w:val="none" w:sz="0" w:space="0" w:color="auto"/>
                <w:bottom w:val="none" w:sz="0" w:space="0" w:color="auto"/>
                <w:right w:val="none" w:sz="0" w:space="0" w:color="auto"/>
              </w:divBdr>
            </w:div>
            <w:div w:id="1436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06">
      <w:marLeft w:val="0"/>
      <w:marRight w:val="0"/>
      <w:marTop w:val="0"/>
      <w:marBottom w:val="0"/>
      <w:divBdr>
        <w:top w:val="none" w:sz="0" w:space="0" w:color="auto"/>
        <w:left w:val="none" w:sz="0" w:space="0" w:color="auto"/>
        <w:bottom w:val="none" w:sz="0" w:space="0" w:color="auto"/>
        <w:right w:val="none" w:sz="0" w:space="0" w:color="auto"/>
      </w:divBdr>
    </w:div>
    <w:div w:id="1436628921">
      <w:marLeft w:val="0"/>
      <w:marRight w:val="0"/>
      <w:marTop w:val="0"/>
      <w:marBottom w:val="0"/>
      <w:divBdr>
        <w:top w:val="none" w:sz="0" w:space="0" w:color="auto"/>
        <w:left w:val="none" w:sz="0" w:space="0" w:color="auto"/>
        <w:bottom w:val="none" w:sz="0" w:space="0" w:color="auto"/>
        <w:right w:val="none" w:sz="0" w:space="0" w:color="auto"/>
      </w:divBdr>
    </w:div>
    <w:div w:id="1436628933">
      <w:marLeft w:val="0"/>
      <w:marRight w:val="0"/>
      <w:marTop w:val="0"/>
      <w:marBottom w:val="0"/>
      <w:divBdr>
        <w:top w:val="none" w:sz="0" w:space="0" w:color="auto"/>
        <w:left w:val="none" w:sz="0" w:space="0" w:color="auto"/>
        <w:bottom w:val="none" w:sz="0" w:space="0" w:color="auto"/>
        <w:right w:val="none" w:sz="0" w:space="0" w:color="auto"/>
      </w:divBdr>
      <w:divsChild>
        <w:div w:id="1436628903">
          <w:marLeft w:val="0"/>
          <w:marRight w:val="0"/>
          <w:marTop w:val="0"/>
          <w:marBottom w:val="0"/>
          <w:divBdr>
            <w:top w:val="none" w:sz="0" w:space="0" w:color="auto"/>
            <w:left w:val="none" w:sz="0" w:space="0" w:color="auto"/>
            <w:bottom w:val="none" w:sz="0" w:space="0" w:color="auto"/>
            <w:right w:val="none" w:sz="0" w:space="0" w:color="auto"/>
          </w:divBdr>
          <w:divsChild>
            <w:div w:id="1436628672">
              <w:marLeft w:val="0"/>
              <w:marRight w:val="0"/>
              <w:marTop w:val="0"/>
              <w:marBottom w:val="0"/>
              <w:divBdr>
                <w:top w:val="none" w:sz="0" w:space="0" w:color="auto"/>
                <w:left w:val="none" w:sz="0" w:space="0" w:color="auto"/>
                <w:bottom w:val="none" w:sz="0" w:space="0" w:color="auto"/>
                <w:right w:val="none" w:sz="0" w:space="0" w:color="auto"/>
              </w:divBdr>
            </w:div>
            <w:div w:id="1436628682">
              <w:marLeft w:val="0"/>
              <w:marRight w:val="0"/>
              <w:marTop w:val="0"/>
              <w:marBottom w:val="0"/>
              <w:divBdr>
                <w:top w:val="none" w:sz="0" w:space="0" w:color="auto"/>
                <w:left w:val="none" w:sz="0" w:space="0" w:color="auto"/>
                <w:bottom w:val="none" w:sz="0" w:space="0" w:color="auto"/>
                <w:right w:val="none" w:sz="0" w:space="0" w:color="auto"/>
              </w:divBdr>
            </w:div>
            <w:div w:id="1436628705">
              <w:marLeft w:val="0"/>
              <w:marRight w:val="0"/>
              <w:marTop w:val="0"/>
              <w:marBottom w:val="0"/>
              <w:divBdr>
                <w:top w:val="none" w:sz="0" w:space="0" w:color="auto"/>
                <w:left w:val="none" w:sz="0" w:space="0" w:color="auto"/>
                <w:bottom w:val="none" w:sz="0" w:space="0" w:color="auto"/>
                <w:right w:val="none" w:sz="0" w:space="0" w:color="auto"/>
              </w:divBdr>
            </w:div>
            <w:div w:id="1436628706">
              <w:marLeft w:val="0"/>
              <w:marRight w:val="0"/>
              <w:marTop w:val="0"/>
              <w:marBottom w:val="0"/>
              <w:divBdr>
                <w:top w:val="none" w:sz="0" w:space="0" w:color="auto"/>
                <w:left w:val="none" w:sz="0" w:space="0" w:color="auto"/>
                <w:bottom w:val="none" w:sz="0" w:space="0" w:color="auto"/>
                <w:right w:val="none" w:sz="0" w:space="0" w:color="auto"/>
              </w:divBdr>
            </w:div>
            <w:div w:id="1436628837">
              <w:marLeft w:val="0"/>
              <w:marRight w:val="0"/>
              <w:marTop w:val="0"/>
              <w:marBottom w:val="0"/>
              <w:divBdr>
                <w:top w:val="none" w:sz="0" w:space="0" w:color="auto"/>
                <w:left w:val="none" w:sz="0" w:space="0" w:color="auto"/>
                <w:bottom w:val="none" w:sz="0" w:space="0" w:color="auto"/>
                <w:right w:val="none" w:sz="0" w:space="0" w:color="auto"/>
              </w:divBdr>
            </w:div>
            <w:div w:id="1436628909">
              <w:marLeft w:val="0"/>
              <w:marRight w:val="0"/>
              <w:marTop w:val="0"/>
              <w:marBottom w:val="0"/>
              <w:divBdr>
                <w:top w:val="none" w:sz="0" w:space="0" w:color="auto"/>
                <w:left w:val="none" w:sz="0" w:space="0" w:color="auto"/>
                <w:bottom w:val="none" w:sz="0" w:space="0" w:color="auto"/>
                <w:right w:val="none" w:sz="0" w:space="0" w:color="auto"/>
              </w:divBdr>
            </w:div>
            <w:div w:id="1436628924">
              <w:marLeft w:val="0"/>
              <w:marRight w:val="0"/>
              <w:marTop w:val="0"/>
              <w:marBottom w:val="0"/>
              <w:divBdr>
                <w:top w:val="none" w:sz="0" w:space="0" w:color="auto"/>
                <w:left w:val="none" w:sz="0" w:space="0" w:color="auto"/>
                <w:bottom w:val="none" w:sz="0" w:space="0" w:color="auto"/>
                <w:right w:val="none" w:sz="0" w:space="0" w:color="auto"/>
              </w:divBdr>
            </w:div>
            <w:div w:id="14366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38">
      <w:marLeft w:val="0"/>
      <w:marRight w:val="0"/>
      <w:marTop w:val="0"/>
      <w:marBottom w:val="0"/>
      <w:divBdr>
        <w:top w:val="none" w:sz="0" w:space="0" w:color="auto"/>
        <w:left w:val="none" w:sz="0" w:space="0" w:color="auto"/>
        <w:bottom w:val="none" w:sz="0" w:space="0" w:color="auto"/>
        <w:right w:val="none" w:sz="0" w:space="0" w:color="auto"/>
      </w:divBdr>
      <w:divsChild>
        <w:div w:id="1436628671">
          <w:marLeft w:val="0"/>
          <w:marRight w:val="0"/>
          <w:marTop w:val="0"/>
          <w:marBottom w:val="0"/>
          <w:divBdr>
            <w:top w:val="none" w:sz="0" w:space="0" w:color="auto"/>
            <w:left w:val="none" w:sz="0" w:space="0" w:color="auto"/>
            <w:bottom w:val="none" w:sz="0" w:space="0" w:color="auto"/>
            <w:right w:val="none" w:sz="0" w:space="0" w:color="auto"/>
          </w:divBdr>
          <w:divsChild>
            <w:div w:id="1436628698">
              <w:marLeft w:val="0"/>
              <w:marRight w:val="0"/>
              <w:marTop w:val="0"/>
              <w:marBottom w:val="0"/>
              <w:divBdr>
                <w:top w:val="none" w:sz="0" w:space="0" w:color="auto"/>
                <w:left w:val="none" w:sz="0" w:space="0" w:color="auto"/>
                <w:bottom w:val="none" w:sz="0" w:space="0" w:color="auto"/>
                <w:right w:val="none" w:sz="0" w:space="0" w:color="auto"/>
              </w:divBdr>
            </w:div>
            <w:div w:id="1436628738">
              <w:marLeft w:val="0"/>
              <w:marRight w:val="0"/>
              <w:marTop w:val="0"/>
              <w:marBottom w:val="0"/>
              <w:divBdr>
                <w:top w:val="none" w:sz="0" w:space="0" w:color="auto"/>
                <w:left w:val="none" w:sz="0" w:space="0" w:color="auto"/>
                <w:bottom w:val="none" w:sz="0" w:space="0" w:color="auto"/>
                <w:right w:val="none" w:sz="0" w:space="0" w:color="auto"/>
              </w:divBdr>
            </w:div>
            <w:div w:id="1436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39">
      <w:marLeft w:val="0"/>
      <w:marRight w:val="0"/>
      <w:marTop w:val="0"/>
      <w:marBottom w:val="0"/>
      <w:divBdr>
        <w:top w:val="none" w:sz="0" w:space="0" w:color="auto"/>
        <w:left w:val="none" w:sz="0" w:space="0" w:color="auto"/>
        <w:bottom w:val="none" w:sz="0" w:space="0" w:color="auto"/>
        <w:right w:val="none" w:sz="0" w:space="0" w:color="auto"/>
      </w:divBdr>
      <w:divsChild>
        <w:div w:id="1436628876">
          <w:marLeft w:val="0"/>
          <w:marRight w:val="0"/>
          <w:marTop w:val="0"/>
          <w:marBottom w:val="0"/>
          <w:divBdr>
            <w:top w:val="none" w:sz="0" w:space="0" w:color="auto"/>
            <w:left w:val="none" w:sz="0" w:space="0" w:color="auto"/>
            <w:bottom w:val="none" w:sz="0" w:space="0" w:color="auto"/>
            <w:right w:val="none" w:sz="0" w:space="0" w:color="auto"/>
          </w:divBdr>
          <w:divsChild>
            <w:div w:id="1436628774">
              <w:marLeft w:val="0"/>
              <w:marRight w:val="0"/>
              <w:marTop w:val="0"/>
              <w:marBottom w:val="0"/>
              <w:divBdr>
                <w:top w:val="none" w:sz="0" w:space="0" w:color="auto"/>
                <w:left w:val="none" w:sz="0" w:space="0" w:color="auto"/>
                <w:bottom w:val="none" w:sz="0" w:space="0" w:color="auto"/>
                <w:right w:val="none" w:sz="0" w:space="0" w:color="auto"/>
              </w:divBdr>
            </w:div>
            <w:div w:id="1436628825">
              <w:marLeft w:val="0"/>
              <w:marRight w:val="0"/>
              <w:marTop w:val="0"/>
              <w:marBottom w:val="0"/>
              <w:divBdr>
                <w:top w:val="none" w:sz="0" w:space="0" w:color="auto"/>
                <w:left w:val="none" w:sz="0" w:space="0" w:color="auto"/>
                <w:bottom w:val="none" w:sz="0" w:space="0" w:color="auto"/>
                <w:right w:val="none" w:sz="0" w:space="0" w:color="auto"/>
              </w:divBdr>
            </w:div>
            <w:div w:id="1436628843">
              <w:marLeft w:val="0"/>
              <w:marRight w:val="0"/>
              <w:marTop w:val="0"/>
              <w:marBottom w:val="0"/>
              <w:divBdr>
                <w:top w:val="none" w:sz="0" w:space="0" w:color="auto"/>
                <w:left w:val="none" w:sz="0" w:space="0" w:color="auto"/>
                <w:bottom w:val="none" w:sz="0" w:space="0" w:color="auto"/>
                <w:right w:val="none" w:sz="0" w:space="0" w:color="auto"/>
              </w:divBdr>
            </w:div>
            <w:div w:id="1436628849">
              <w:marLeft w:val="0"/>
              <w:marRight w:val="0"/>
              <w:marTop w:val="0"/>
              <w:marBottom w:val="0"/>
              <w:divBdr>
                <w:top w:val="none" w:sz="0" w:space="0" w:color="auto"/>
                <w:left w:val="none" w:sz="0" w:space="0" w:color="auto"/>
                <w:bottom w:val="none" w:sz="0" w:space="0" w:color="auto"/>
                <w:right w:val="none" w:sz="0" w:space="0" w:color="auto"/>
              </w:divBdr>
            </w:div>
            <w:div w:id="1436628871">
              <w:marLeft w:val="0"/>
              <w:marRight w:val="0"/>
              <w:marTop w:val="0"/>
              <w:marBottom w:val="0"/>
              <w:divBdr>
                <w:top w:val="none" w:sz="0" w:space="0" w:color="auto"/>
                <w:left w:val="none" w:sz="0" w:space="0" w:color="auto"/>
                <w:bottom w:val="none" w:sz="0" w:space="0" w:color="auto"/>
                <w:right w:val="none" w:sz="0" w:space="0" w:color="auto"/>
              </w:divBdr>
            </w:div>
            <w:div w:id="14366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46">
      <w:marLeft w:val="0"/>
      <w:marRight w:val="0"/>
      <w:marTop w:val="0"/>
      <w:marBottom w:val="0"/>
      <w:divBdr>
        <w:top w:val="none" w:sz="0" w:space="0" w:color="auto"/>
        <w:left w:val="none" w:sz="0" w:space="0" w:color="auto"/>
        <w:bottom w:val="none" w:sz="0" w:space="0" w:color="auto"/>
        <w:right w:val="none" w:sz="0" w:space="0" w:color="auto"/>
      </w:divBdr>
      <w:divsChild>
        <w:div w:id="1436628957">
          <w:marLeft w:val="0"/>
          <w:marRight w:val="0"/>
          <w:marTop w:val="0"/>
          <w:marBottom w:val="0"/>
          <w:divBdr>
            <w:top w:val="none" w:sz="0" w:space="0" w:color="auto"/>
            <w:left w:val="none" w:sz="0" w:space="0" w:color="auto"/>
            <w:bottom w:val="none" w:sz="0" w:space="0" w:color="auto"/>
            <w:right w:val="none" w:sz="0" w:space="0" w:color="auto"/>
          </w:divBdr>
          <w:divsChild>
            <w:div w:id="1436628639">
              <w:marLeft w:val="0"/>
              <w:marRight w:val="0"/>
              <w:marTop w:val="0"/>
              <w:marBottom w:val="0"/>
              <w:divBdr>
                <w:top w:val="none" w:sz="0" w:space="0" w:color="auto"/>
                <w:left w:val="none" w:sz="0" w:space="0" w:color="auto"/>
                <w:bottom w:val="none" w:sz="0" w:space="0" w:color="auto"/>
                <w:right w:val="none" w:sz="0" w:space="0" w:color="auto"/>
              </w:divBdr>
            </w:div>
            <w:div w:id="1436628809">
              <w:marLeft w:val="0"/>
              <w:marRight w:val="0"/>
              <w:marTop w:val="0"/>
              <w:marBottom w:val="0"/>
              <w:divBdr>
                <w:top w:val="none" w:sz="0" w:space="0" w:color="auto"/>
                <w:left w:val="none" w:sz="0" w:space="0" w:color="auto"/>
                <w:bottom w:val="none" w:sz="0" w:space="0" w:color="auto"/>
                <w:right w:val="none" w:sz="0" w:space="0" w:color="auto"/>
              </w:divBdr>
            </w:div>
            <w:div w:id="1436628833">
              <w:marLeft w:val="0"/>
              <w:marRight w:val="0"/>
              <w:marTop w:val="0"/>
              <w:marBottom w:val="0"/>
              <w:divBdr>
                <w:top w:val="none" w:sz="0" w:space="0" w:color="auto"/>
                <w:left w:val="none" w:sz="0" w:space="0" w:color="auto"/>
                <w:bottom w:val="none" w:sz="0" w:space="0" w:color="auto"/>
                <w:right w:val="none" w:sz="0" w:space="0" w:color="auto"/>
              </w:divBdr>
            </w:div>
            <w:div w:id="1436628891">
              <w:marLeft w:val="0"/>
              <w:marRight w:val="0"/>
              <w:marTop w:val="0"/>
              <w:marBottom w:val="0"/>
              <w:divBdr>
                <w:top w:val="none" w:sz="0" w:space="0" w:color="auto"/>
                <w:left w:val="none" w:sz="0" w:space="0" w:color="auto"/>
                <w:bottom w:val="none" w:sz="0" w:space="0" w:color="auto"/>
                <w:right w:val="none" w:sz="0" w:space="0" w:color="auto"/>
              </w:divBdr>
            </w:div>
            <w:div w:id="1436628912">
              <w:marLeft w:val="0"/>
              <w:marRight w:val="0"/>
              <w:marTop w:val="0"/>
              <w:marBottom w:val="0"/>
              <w:divBdr>
                <w:top w:val="none" w:sz="0" w:space="0" w:color="auto"/>
                <w:left w:val="none" w:sz="0" w:space="0" w:color="auto"/>
                <w:bottom w:val="none" w:sz="0" w:space="0" w:color="auto"/>
                <w:right w:val="none" w:sz="0" w:space="0" w:color="auto"/>
              </w:divBdr>
            </w:div>
            <w:div w:id="1436628919">
              <w:marLeft w:val="0"/>
              <w:marRight w:val="0"/>
              <w:marTop w:val="0"/>
              <w:marBottom w:val="0"/>
              <w:divBdr>
                <w:top w:val="none" w:sz="0" w:space="0" w:color="auto"/>
                <w:left w:val="none" w:sz="0" w:space="0" w:color="auto"/>
                <w:bottom w:val="none" w:sz="0" w:space="0" w:color="auto"/>
                <w:right w:val="none" w:sz="0" w:space="0" w:color="auto"/>
              </w:divBdr>
            </w:div>
            <w:div w:id="14366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50">
      <w:marLeft w:val="0"/>
      <w:marRight w:val="0"/>
      <w:marTop w:val="0"/>
      <w:marBottom w:val="0"/>
      <w:divBdr>
        <w:top w:val="none" w:sz="0" w:space="0" w:color="auto"/>
        <w:left w:val="none" w:sz="0" w:space="0" w:color="auto"/>
        <w:bottom w:val="none" w:sz="0" w:space="0" w:color="auto"/>
        <w:right w:val="none" w:sz="0" w:space="0" w:color="auto"/>
      </w:divBdr>
      <w:divsChild>
        <w:div w:id="1436628823">
          <w:marLeft w:val="0"/>
          <w:marRight w:val="0"/>
          <w:marTop w:val="0"/>
          <w:marBottom w:val="0"/>
          <w:divBdr>
            <w:top w:val="none" w:sz="0" w:space="0" w:color="auto"/>
            <w:left w:val="none" w:sz="0" w:space="0" w:color="auto"/>
            <w:bottom w:val="none" w:sz="0" w:space="0" w:color="auto"/>
            <w:right w:val="none" w:sz="0" w:space="0" w:color="auto"/>
          </w:divBdr>
          <w:divsChild>
            <w:div w:id="1436628627">
              <w:marLeft w:val="0"/>
              <w:marRight w:val="0"/>
              <w:marTop w:val="0"/>
              <w:marBottom w:val="0"/>
              <w:divBdr>
                <w:top w:val="none" w:sz="0" w:space="0" w:color="auto"/>
                <w:left w:val="none" w:sz="0" w:space="0" w:color="auto"/>
                <w:bottom w:val="none" w:sz="0" w:space="0" w:color="auto"/>
                <w:right w:val="none" w:sz="0" w:space="0" w:color="auto"/>
              </w:divBdr>
            </w:div>
            <w:div w:id="1436628822">
              <w:marLeft w:val="0"/>
              <w:marRight w:val="0"/>
              <w:marTop w:val="0"/>
              <w:marBottom w:val="0"/>
              <w:divBdr>
                <w:top w:val="none" w:sz="0" w:space="0" w:color="auto"/>
                <w:left w:val="none" w:sz="0" w:space="0" w:color="auto"/>
                <w:bottom w:val="none" w:sz="0" w:space="0" w:color="auto"/>
                <w:right w:val="none" w:sz="0" w:space="0" w:color="auto"/>
              </w:divBdr>
            </w:div>
            <w:div w:id="1436628835">
              <w:marLeft w:val="0"/>
              <w:marRight w:val="0"/>
              <w:marTop w:val="0"/>
              <w:marBottom w:val="0"/>
              <w:divBdr>
                <w:top w:val="none" w:sz="0" w:space="0" w:color="auto"/>
                <w:left w:val="none" w:sz="0" w:space="0" w:color="auto"/>
                <w:bottom w:val="none" w:sz="0" w:space="0" w:color="auto"/>
                <w:right w:val="none" w:sz="0" w:space="0" w:color="auto"/>
              </w:divBdr>
            </w:div>
            <w:div w:id="1436628851">
              <w:marLeft w:val="0"/>
              <w:marRight w:val="0"/>
              <w:marTop w:val="0"/>
              <w:marBottom w:val="0"/>
              <w:divBdr>
                <w:top w:val="none" w:sz="0" w:space="0" w:color="auto"/>
                <w:left w:val="none" w:sz="0" w:space="0" w:color="auto"/>
                <w:bottom w:val="none" w:sz="0" w:space="0" w:color="auto"/>
                <w:right w:val="none" w:sz="0" w:space="0" w:color="auto"/>
              </w:divBdr>
            </w:div>
            <w:div w:id="14366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58">
      <w:marLeft w:val="0"/>
      <w:marRight w:val="0"/>
      <w:marTop w:val="0"/>
      <w:marBottom w:val="0"/>
      <w:divBdr>
        <w:top w:val="none" w:sz="0" w:space="0" w:color="auto"/>
        <w:left w:val="none" w:sz="0" w:space="0" w:color="auto"/>
        <w:bottom w:val="none" w:sz="0" w:space="0" w:color="auto"/>
        <w:right w:val="none" w:sz="0" w:space="0" w:color="auto"/>
      </w:divBdr>
      <w:divsChild>
        <w:div w:id="1436628881">
          <w:marLeft w:val="0"/>
          <w:marRight w:val="0"/>
          <w:marTop w:val="0"/>
          <w:marBottom w:val="0"/>
          <w:divBdr>
            <w:top w:val="none" w:sz="0" w:space="0" w:color="auto"/>
            <w:left w:val="none" w:sz="0" w:space="0" w:color="auto"/>
            <w:bottom w:val="none" w:sz="0" w:space="0" w:color="auto"/>
            <w:right w:val="none" w:sz="0" w:space="0" w:color="auto"/>
          </w:divBdr>
          <w:divsChild>
            <w:div w:id="1436628659">
              <w:marLeft w:val="0"/>
              <w:marRight w:val="0"/>
              <w:marTop w:val="0"/>
              <w:marBottom w:val="0"/>
              <w:divBdr>
                <w:top w:val="none" w:sz="0" w:space="0" w:color="auto"/>
                <w:left w:val="none" w:sz="0" w:space="0" w:color="auto"/>
                <w:bottom w:val="none" w:sz="0" w:space="0" w:color="auto"/>
                <w:right w:val="none" w:sz="0" w:space="0" w:color="auto"/>
              </w:divBdr>
            </w:div>
            <w:div w:id="1436628664">
              <w:marLeft w:val="0"/>
              <w:marRight w:val="0"/>
              <w:marTop w:val="0"/>
              <w:marBottom w:val="0"/>
              <w:divBdr>
                <w:top w:val="none" w:sz="0" w:space="0" w:color="auto"/>
                <w:left w:val="none" w:sz="0" w:space="0" w:color="auto"/>
                <w:bottom w:val="none" w:sz="0" w:space="0" w:color="auto"/>
                <w:right w:val="none" w:sz="0" w:space="0" w:color="auto"/>
              </w:divBdr>
            </w:div>
            <w:div w:id="1436628778">
              <w:marLeft w:val="0"/>
              <w:marRight w:val="0"/>
              <w:marTop w:val="0"/>
              <w:marBottom w:val="0"/>
              <w:divBdr>
                <w:top w:val="none" w:sz="0" w:space="0" w:color="auto"/>
                <w:left w:val="none" w:sz="0" w:space="0" w:color="auto"/>
                <w:bottom w:val="none" w:sz="0" w:space="0" w:color="auto"/>
                <w:right w:val="none" w:sz="0" w:space="0" w:color="auto"/>
              </w:divBdr>
            </w:div>
            <w:div w:id="1436628818">
              <w:marLeft w:val="0"/>
              <w:marRight w:val="0"/>
              <w:marTop w:val="0"/>
              <w:marBottom w:val="0"/>
              <w:divBdr>
                <w:top w:val="none" w:sz="0" w:space="0" w:color="auto"/>
                <w:left w:val="none" w:sz="0" w:space="0" w:color="auto"/>
                <w:bottom w:val="none" w:sz="0" w:space="0" w:color="auto"/>
                <w:right w:val="none" w:sz="0" w:space="0" w:color="auto"/>
              </w:divBdr>
            </w:div>
            <w:div w:id="1436628839">
              <w:marLeft w:val="0"/>
              <w:marRight w:val="0"/>
              <w:marTop w:val="0"/>
              <w:marBottom w:val="0"/>
              <w:divBdr>
                <w:top w:val="none" w:sz="0" w:space="0" w:color="auto"/>
                <w:left w:val="none" w:sz="0" w:space="0" w:color="auto"/>
                <w:bottom w:val="none" w:sz="0" w:space="0" w:color="auto"/>
                <w:right w:val="none" w:sz="0" w:space="0" w:color="auto"/>
              </w:divBdr>
            </w:div>
            <w:div w:id="1436628911">
              <w:marLeft w:val="0"/>
              <w:marRight w:val="0"/>
              <w:marTop w:val="0"/>
              <w:marBottom w:val="0"/>
              <w:divBdr>
                <w:top w:val="none" w:sz="0" w:space="0" w:color="auto"/>
                <w:left w:val="none" w:sz="0" w:space="0" w:color="auto"/>
                <w:bottom w:val="none" w:sz="0" w:space="0" w:color="auto"/>
                <w:right w:val="none" w:sz="0" w:space="0" w:color="auto"/>
              </w:divBdr>
            </w:div>
            <w:div w:id="1436628940">
              <w:marLeft w:val="0"/>
              <w:marRight w:val="0"/>
              <w:marTop w:val="0"/>
              <w:marBottom w:val="0"/>
              <w:divBdr>
                <w:top w:val="none" w:sz="0" w:space="0" w:color="auto"/>
                <w:left w:val="none" w:sz="0" w:space="0" w:color="auto"/>
                <w:bottom w:val="none" w:sz="0" w:space="0" w:color="auto"/>
                <w:right w:val="none" w:sz="0" w:space="0" w:color="auto"/>
              </w:divBdr>
            </w:div>
            <w:div w:id="1436628941">
              <w:marLeft w:val="0"/>
              <w:marRight w:val="0"/>
              <w:marTop w:val="0"/>
              <w:marBottom w:val="0"/>
              <w:divBdr>
                <w:top w:val="none" w:sz="0" w:space="0" w:color="auto"/>
                <w:left w:val="none" w:sz="0" w:space="0" w:color="auto"/>
                <w:bottom w:val="none" w:sz="0" w:space="0" w:color="auto"/>
                <w:right w:val="none" w:sz="0" w:space="0" w:color="auto"/>
              </w:divBdr>
            </w:div>
            <w:div w:id="14366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60">
      <w:marLeft w:val="0"/>
      <w:marRight w:val="0"/>
      <w:marTop w:val="0"/>
      <w:marBottom w:val="0"/>
      <w:divBdr>
        <w:top w:val="none" w:sz="0" w:space="0" w:color="auto"/>
        <w:left w:val="none" w:sz="0" w:space="0" w:color="auto"/>
        <w:bottom w:val="none" w:sz="0" w:space="0" w:color="auto"/>
        <w:right w:val="none" w:sz="0" w:space="0" w:color="auto"/>
      </w:divBdr>
      <w:divsChild>
        <w:div w:id="1436628883">
          <w:marLeft w:val="0"/>
          <w:marRight w:val="0"/>
          <w:marTop w:val="0"/>
          <w:marBottom w:val="0"/>
          <w:divBdr>
            <w:top w:val="none" w:sz="0" w:space="0" w:color="auto"/>
            <w:left w:val="none" w:sz="0" w:space="0" w:color="auto"/>
            <w:bottom w:val="none" w:sz="0" w:space="0" w:color="auto"/>
            <w:right w:val="none" w:sz="0" w:space="0" w:color="auto"/>
          </w:divBdr>
          <w:divsChild>
            <w:div w:id="1436628689">
              <w:marLeft w:val="0"/>
              <w:marRight w:val="0"/>
              <w:marTop w:val="0"/>
              <w:marBottom w:val="0"/>
              <w:divBdr>
                <w:top w:val="none" w:sz="0" w:space="0" w:color="auto"/>
                <w:left w:val="none" w:sz="0" w:space="0" w:color="auto"/>
                <w:bottom w:val="none" w:sz="0" w:space="0" w:color="auto"/>
                <w:right w:val="none" w:sz="0" w:space="0" w:color="auto"/>
              </w:divBdr>
            </w:div>
            <w:div w:id="1436628707">
              <w:marLeft w:val="0"/>
              <w:marRight w:val="0"/>
              <w:marTop w:val="0"/>
              <w:marBottom w:val="0"/>
              <w:divBdr>
                <w:top w:val="none" w:sz="0" w:space="0" w:color="auto"/>
                <w:left w:val="none" w:sz="0" w:space="0" w:color="auto"/>
                <w:bottom w:val="none" w:sz="0" w:space="0" w:color="auto"/>
                <w:right w:val="none" w:sz="0" w:space="0" w:color="auto"/>
              </w:divBdr>
            </w:div>
            <w:div w:id="1436628725">
              <w:marLeft w:val="0"/>
              <w:marRight w:val="0"/>
              <w:marTop w:val="0"/>
              <w:marBottom w:val="0"/>
              <w:divBdr>
                <w:top w:val="none" w:sz="0" w:space="0" w:color="auto"/>
                <w:left w:val="none" w:sz="0" w:space="0" w:color="auto"/>
                <w:bottom w:val="none" w:sz="0" w:space="0" w:color="auto"/>
                <w:right w:val="none" w:sz="0" w:space="0" w:color="auto"/>
              </w:divBdr>
            </w:div>
            <w:div w:id="1436628880">
              <w:marLeft w:val="0"/>
              <w:marRight w:val="0"/>
              <w:marTop w:val="0"/>
              <w:marBottom w:val="0"/>
              <w:divBdr>
                <w:top w:val="none" w:sz="0" w:space="0" w:color="auto"/>
                <w:left w:val="none" w:sz="0" w:space="0" w:color="auto"/>
                <w:bottom w:val="none" w:sz="0" w:space="0" w:color="auto"/>
                <w:right w:val="none" w:sz="0" w:space="0" w:color="auto"/>
              </w:divBdr>
            </w:div>
            <w:div w:id="1436628901">
              <w:marLeft w:val="0"/>
              <w:marRight w:val="0"/>
              <w:marTop w:val="0"/>
              <w:marBottom w:val="0"/>
              <w:divBdr>
                <w:top w:val="none" w:sz="0" w:space="0" w:color="auto"/>
                <w:left w:val="none" w:sz="0" w:space="0" w:color="auto"/>
                <w:bottom w:val="none" w:sz="0" w:space="0" w:color="auto"/>
                <w:right w:val="none" w:sz="0" w:space="0" w:color="auto"/>
              </w:divBdr>
            </w:div>
            <w:div w:id="14366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65">
      <w:marLeft w:val="0"/>
      <w:marRight w:val="0"/>
      <w:marTop w:val="0"/>
      <w:marBottom w:val="0"/>
      <w:divBdr>
        <w:top w:val="none" w:sz="0" w:space="0" w:color="auto"/>
        <w:left w:val="none" w:sz="0" w:space="0" w:color="auto"/>
        <w:bottom w:val="none" w:sz="0" w:space="0" w:color="auto"/>
        <w:right w:val="none" w:sz="0" w:space="0" w:color="auto"/>
      </w:divBdr>
      <w:divsChild>
        <w:div w:id="1436629006">
          <w:marLeft w:val="0"/>
          <w:marRight w:val="0"/>
          <w:marTop w:val="0"/>
          <w:marBottom w:val="0"/>
          <w:divBdr>
            <w:top w:val="none" w:sz="0" w:space="0" w:color="auto"/>
            <w:left w:val="none" w:sz="0" w:space="0" w:color="auto"/>
            <w:bottom w:val="none" w:sz="0" w:space="0" w:color="auto"/>
            <w:right w:val="none" w:sz="0" w:space="0" w:color="auto"/>
          </w:divBdr>
          <w:divsChild>
            <w:div w:id="1436628719">
              <w:marLeft w:val="0"/>
              <w:marRight w:val="0"/>
              <w:marTop w:val="0"/>
              <w:marBottom w:val="0"/>
              <w:divBdr>
                <w:top w:val="none" w:sz="0" w:space="0" w:color="auto"/>
                <w:left w:val="none" w:sz="0" w:space="0" w:color="auto"/>
                <w:bottom w:val="none" w:sz="0" w:space="0" w:color="auto"/>
                <w:right w:val="none" w:sz="0" w:space="0" w:color="auto"/>
              </w:divBdr>
            </w:div>
            <w:div w:id="1436628784">
              <w:marLeft w:val="0"/>
              <w:marRight w:val="0"/>
              <w:marTop w:val="0"/>
              <w:marBottom w:val="0"/>
              <w:divBdr>
                <w:top w:val="none" w:sz="0" w:space="0" w:color="auto"/>
                <w:left w:val="none" w:sz="0" w:space="0" w:color="auto"/>
                <w:bottom w:val="none" w:sz="0" w:space="0" w:color="auto"/>
                <w:right w:val="none" w:sz="0" w:space="0" w:color="auto"/>
              </w:divBdr>
            </w:div>
            <w:div w:id="1436628814">
              <w:marLeft w:val="0"/>
              <w:marRight w:val="0"/>
              <w:marTop w:val="0"/>
              <w:marBottom w:val="0"/>
              <w:divBdr>
                <w:top w:val="none" w:sz="0" w:space="0" w:color="auto"/>
                <w:left w:val="none" w:sz="0" w:space="0" w:color="auto"/>
                <w:bottom w:val="none" w:sz="0" w:space="0" w:color="auto"/>
                <w:right w:val="none" w:sz="0" w:space="0" w:color="auto"/>
              </w:divBdr>
            </w:div>
            <w:div w:id="1436628873">
              <w:marLeft w:val="0"/>
              <w:marRight w:val="0"/>
              <w:marTop w:val="0"/>
              <w:marBottom w:val="0"/>
              <w:divBdr>
                <w:top w:val="none" w:sz="0" w:space="0" w:color="auto"/>
                <w:left w:val="none" w:sz="0" w:space="0" w:color="auto"/>
                <w:bottom w:val="none" w:sz="0" w:space="0" w:color="auto"/>
                <w:right w:val="none" w:sz="0" w:space="0" w:color="auto"/>
              </w:divBdr>
            </w:div>
            <w:div w:id="1436628877">
              <w:marLeft w:val="0"/>
              <w:marRight w:val="0"/>
              <w:marTop w:val="0"/>
              <w:marBottom w:val="0"/>
              <w:divBdr>
                <w:top w:val="none" w:sz="0" w:space="0" w:color="auto"/>
                <w:left w:val="none" w:sz="0" w:space="0" w:color="auto"/>
                <w:bottom w:val="none" w:sz="0" w:space="0" w:color="auto"/>
                <w:right w:val="none" w:sz="0" w:space="0" w:color="auto"/>
              </w:divBdr>
            </w:div>
            <w:div w:id="14366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78">
      <w:marLeft w:val="0"/>
      <w:marRight w:val="0"/>
      <w:marTop w:val="0"/>
      <w:marBottom w:val="0"/>
      <w:divBdr>
        <w:top w:val="none" w:sz="0" w:space="0" w:color="auto"/>
        <w:left w:val="none" w:sz="0" w:space="0" w:color="auto"/>
        <w:bottom w:val="none" w:sz="0" w:space="0" w:color="auto"/>
        <w:right w:val="none" w:sz="0" w:space="0" w:color="auto"/>
      </w:divBdr>
      <w:divsChild>
        <w:div w:id="1436628722">
          <w:marLeft w:val="0"/>
          <w:marRight w:val="0"/>
          <w:marTop w:val="0"/>
          <w:marBottom w:val="0"/>
          <w:divBdr>
            <w:top w:val="none" w:sz="0" w:space="0" w:color="auto"/>
            <w:left w:val="none" w:sz="0" w:space="0" w:color="auto"/>
            <w:bottom w:val="none" w:sz="0" w:space="0" w:color="auto"/>
            <w:right w:val="none" w:sz="0" w:space="0" w:color="auto"/>
          </w:divBdr>
          <w:divsChild>
            <w:div w:id="1436628712">
              <w:marLeft w:val="0"/>
              <w:marRight w:val="0"/>
              <w:marTop w:val="0"/>
              <w:marBottom w:val="0"/>
              <w:divBdr>
                <w:top w:val="none" w:sz="0" w:space="0" w:color="auto"/>
                <w:left w:val="none" w:sz="0" w:space="0" w:color="auto"/>
                <w:bottom w:val="none" w:sz="0" w:space="0" w:color="auto"/>
                <w:right w:val="none" w:sz="0" w:space="0" w:color="auto"/>
              </w:divBdr>
            </w:div>
            <w:div w:id="1436628718">
              <w:marLeft w:val="0"/>
              <w:marRight w:val="0"/>
              <w:marTop w:val="0"/>
              <w:marBottom w:val="0"/>
              <w:divBdr>
                <w:top w:val="none" w:sz="0" w:space="0" w:color="auto"/>
                <w:left w:val="none" w:sz="0" w:space="0" w:color="auto"/>
                <w:bottom w:val="none" w:sz="0" w:space="0" w:color="auto"/>
                <w:right w:val="none" w:sz="0" w:space="0" w:color="auto"/>
              </w:divBdr>
            </w:div>
            <w:div w:id="14366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84">
      <w:marLeft w:val="0"/>
      <w:marRight w:val="0"/>
      <w:marTop w:val="0"/>
      <w:marBottom w:val="0"/>
      <w:divBdr>
        <w:top w:val="none" w:sz="0" w:space="0" w:color="auto"/>
        <w:left w:val="none" w:sz="0" w:space="0" w:color="auto"/>
        <w:bottom w:val="none" w:sz="0" w:space="0" w:color="auto"/>
        <w:right w:val="none" w:sz="0" w:space="0" w:color="auto"/>
      </w:divBdr>
      <w:divsChild>
        <w:div w:id="1436628807">
          <w:marLeft w:val="0"/>
          <w:marRight w:val="0"/>
          <w:marTop w:val="0"/>
          <w:marBottom w:val="0"/>
          <w:divBdr>
            <w:top w:val="none" w:sz="0" w:space="0" w:color="auto"/>
            <w:left w:val="none" w:sz="0" w:space="0" w:color="auto"/>
            <w:bottom w:val="none" w:sz="0" w:space="0" w:color="auto"/>
            <w:right w:val="none" w:sz="0" w:space="0" w:color="auto"/>
          </w:divBdr>
          <w:divsChild>
            <w:div w:id="1436628648">
              <w:marLeft w:val="0"/>
              <w:marRight w:val="0"/>
              <w:marTop w:val="0"/>
              <w:marBottom w:val="0"/>
              <w:divBdr>
                <w:top w:val="none" w:sz="0" w:space="0" w:color="auto"/>
                <w:left w:val="none" w:sz="0" w:space="0" w:color="auto"/>
                <w:bottom w:val="none" w:sz="0" w:space="0" w:color="auto"/>
                <w:right w:val="none" w:sz="0" w:space="0" w:color="auto"/>
              </w:divBdr>
            </w:div>
            <w:div w:id="1436628690">
              <w:marLeft w:val="0"/>
              <w:marRight w:val="0"/>
              <w:marTop w:val="0"/>
              <w:marBottom w:val="0"/>
              <w:divBdr>
                <w:top w:val="none" w:sz="0" w:space="0" w:color="auto"/>
                <w:left w:val="none" w:sz="0" w:space="0" w:color="auto"/>
                <w:bottom w:val="none" w:sz="0" w:space="0" w:color="auto"/>
                <w:right w:val="none" w:sz="0" w:space="0" w:color="auto"/>
              </w:divBdr>
            </w:div>
            <w:div w:id="1436628716">
              <w:marLeft w:val="0"/>
              <w:marRight w:val="0"/>
              <w:marTop w:val="0"/>
              <w:marBottom w:val="0"/>
              <w:divBdr>
                <w:top w:val="none" w:sz="0" w:space="0" w:color="auto"/>
                <w:left w:val="none" w:sz="0" w:space="0" w:color="auto"/>
                <w:bottom w:val="none" w:sz="0" w:space="0" w:color="auto"/>
                <w:right w:val="none" w:sz="0" w:space="0" w:color="auto"/>
              </w:divBdr>
            </w:div>
            <w:div w:id="1436628798">
              <w:marLeft w:val="0"/>
              <w:marRight w:val="0"/>
              <w:marTop w:val="0"/>
              <w:marBottom w:val="0"/>
              <w:divBdr>
                <w:top w:val="none" w:sz="0" w:space="0" w:color="auto"/>
                <w:left w:val="none" w:sz="0" w:space="0" w:color="auto"/>
                <w:bottom w:val="none" w:sz="0" w:space="0" w:color="auto"/>
                <w:right w:val="none" w:sz="0" w:space="0" w:color="auto"/>
              </w:divBdr>
            </w:div>
            <w:div w:id="14366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88">
      <w:marLeft w:val="0"/>
      <w:marRight w:val="0"/>
      <w:marTop w:val="0"/>
      <w:marBottom w:val="0"/>
      <w:divBdr>
        <w:top w:val="none" w:sz="0" w:space="0" w:color="auto"/>
        <w:left w:val="none" w:sz="0" w:space="0" w:color="auto"/>
        <w:bottom w:val="none" w:sz="0" w:space="0" w:color="auto"/>
        <w:right w:val="none" w:sz="0" w:space="0" w:color="auto"/>
      </w:divBdr>
      <w:divsChild>
        <w:div w:id="1436628830">
          <w:marLeft w:val="0"/>
          <w:marRight w:val="0"/>
          <w:marTop w:val="0"/>
          <w:marBottom w:val="0"/>
          <w:divBdr>
            <w:top w:val="none" w:sz="0" w:space="0" w:color="auto"/>
            <w:left w:val="none" w:sz="0" w:space="0" w:color="auto"/>
            <w:bottom w:val="none" w:sz="0" w:space="0" w:color="auto"/>
            <w:right w:val="none" w:sz="0" w:space="0" w:color="auto"/>
          </w:divBdr>
          <w:divsChild>
            <w:div w:id="1436628666">
              <w:marLeft w:val="0"/>
              <w:marRight w:val="0"/>
              <w:marTop w:val="0"/>
              <w:marBottom w:val="0"/>
              <w:divBdr>
                <w:top w:val="none" w:sz="0" w:space="0" w:color="auto"/>
                <w:left w:val="none" w:sz="0" w:space="0" w:color="auto"/>
                <w:bottom w:val="none" w:sz="0" w:space="0" w:color="auto"/>
                <w:right w:val="none" w:sz="0" w:space="0" w:color="auto"/>
              </w:divBdr>
            </w:div>
            <w:div w:id="1436628728">
              <w:marLeft w:val="0"/>
              <w:marRight w:val="0"/>
              <w:marTop w:val="0"/>
              <w:marBottom w:val="0"/>
              <w:divBdr>
                <w:top w:val="none" w:sz="0" w:space="0" w:color="auto"/>
                <w:left w:val="none" w:sz="0" w:space="0" w:color="auto"/>
                <w:bottom w:val="none" w:sz="0" w:space="0" w:color="auto"/>
                <w:right w:val="none" w:sz="0" w:space="0" w:color="auto"/>
              </w:divBdr>
            </w:div>
            <w:div w:id="1436628815">
              <w:marLeft w:val="0"/>
              <w:marRight w:val="0"/>
              <w:marTop w:val="0"/>
              <w:marBottom w:val="0"/>
              <w:divBdr>
                <w:top w:val="none" w:sz="0" w:space="0" w:color="auto"/>
                <w:left w:val="none" w:sz="0" w:space="0" w:color="auto"/>
                <w:bottom w:val="none" w:sz="0" w:space="0" w:color="auto"/>
                <w:right w:val="none" w:sz="0" w:space="0" w:color="auto"/>
              </w:divBdr>
            </w:div>
            <w:div w:id="14366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93">
      <w:marLeft w:val="0"/>
      <w:marRight w:val="0"/>
      <w:marTop w:val="0"/>
      <w:marBottom w:val="0"/>
      <w:divBdr>
        <w:top w:val="none" w:sz="0" w:space="0" w:color="auto"/>
        <w:left w:val="none" w:sz="0" w:space="0" w:color="auto"/>
        <w:bottom w:val="none" w:sz="0" w:space="0" w:color="auto"/>
        <w:right w:val="none" w:sz="0" w:space="0" w:color="auto"/>
      </w:divBdr>
      <w:divsChild>
        <w:div w:id="1436629001">
          <w:marLeft w:val="0"/>
          <w:marRight w:val="0"/>
          <w:marTop w:val="0"/>
          <w:marBottom w:val="0"/>
          <w:divBdr>
            <w:top w:val="none" w:sz="0" w:space="0" w:color="auto"/>
            <w:left w:val="none" w:sz="0" w:space="0" w:color="auto"/>
            <w:bottom w:val="none" w:sz="0" w:space="0" w:color="auto"/>
            <w:right w:val="none" w:sz="0" w:space="0" w:color="auto"/>
          </w:divBdr>
          <w:divsChild>
            <w:div w:id="1436628674">
              <w:marLeft w:val="0"/>
              <w:marRight w:val="0"/>
              <w:marTop w:val="0"/>
              <w:marBottom w:val="0"/>
              <w:divBdr>
                <w:top w:val="none" w:sz="0" w:space="0" w:color="auto"/>
                <w:left w:val="none" w:sz="0" w:space="0" w:color="auto"/>
                <w:bottom w:val="none" w:sz="0" w:space="0" w:color="auto"/>
                <w:right w:val="none" w:sz="0" w:space="0" w:color="auto"/>
              </w:divBdr>
            </w:div>
            <w:div w:id="1436628721">
              <w:marLeft w:val="0"/>
              <w:marRight w:val="0"/>
              <w:marTop w:val="0"/>
              <w:marBottom w:val="0"/>
              <w:divBdr>
                <w:top w:val="none" w:sz="0" w:space="0" w:color="auto"/>
                <w:left w:val="none" w:sz="0" w:space="0" w:color="auto"/>
                <w:bottom w:val="none" w:sz="0" w:space="0" w:color="auto"/>
                <w:right w:val="none" w:sz="0" w:space="0" w:color="auto"/>
              </w:divBdr>
            </w:div>
            <w:div w:id="1436628723">
              <w:marLeft w:val="0"/>
              <w:marRight w:val="0"/>
              <w:marTop w:val="0"/>
              <w:marBottom w:val="0"/>
              <w:divBdr>
                <w:top w:val="none" w:sz="0" w:space="0" w:color="auto"/>
                <w:left w:val="none" w:sz="0" w:space="0" w:color="auto"/>
                <w:bottom w:val="none" w:sz="0" w:space="0" w:color="auto"/>
                <w:right w:val="none" w:sz="0" w:space="0" w:color="auto"/>
              </w:divBdr>
            </w:div>
            <w:div w:id="1436628802">
              <w:marLeft w:val="0"/>
              <w:marRight w:val="0"/>
              <w:marTop w:val="0"/>
              <w:marBottom w:val="0"/>
              <w:divBdr>
                <w:top w:val="none" w:sz="0" w:space="0" w:color="auto"/>
                <w:left w:val="none" w:sz="0" w:space="0" w:color="auto"/>
                <w:bottom w:val="none" w:sz="0" w:space="0" w:color="auto"/>
                <w:right w:val="none" w:sz="0" w:space="0" w:color="auto"/>
              </w:divBdr>
            </w:div>
            <w:div w:id="1436628857">
              <w:marLeft w:val="0"/>
              <w:marRight w:val="0"/>
              <w:marTop w:val="0"/>
              <w:marBottom w:val="0"/>
              <w:divBdr>
                <w:top w:val="none" w:sz="0" w:space="0" w:color="auto"/>
                <w:left w:val="none" w:sz="0" w:space="0" w:color="auto"/>
                <w:bottom w:val="none" w:sz="0" w:space="0" w:color="auto"/>
                <w:right w:val="none" w:sz="0" w:space="0" w:color="auto"/>
              </w:divBdr>
            </w:div>
            <w:div w:id="1436628861">
              <w:marLeft w:val="0"/>
              <w:marRight w:val="0"/>
              <w:marTop w:val="0"/>
              <w:marBottom w:val="0"/>
              <w:divBdr>
                <w:top w:val="none" w:sz="0" w:space="0" w:color="auto"/>
                <w:left w:val="none" w:sz="0" w:space="0" w:color="auto"/>
                <w:bottom w:val="none" w:sz="0" w:space="0" w:color="auto"/>
                <w:right w:val="none" w:sz="0" w:space="0" w:color="auto"/>
              </w:divBdr>
            </w:div>
            <w:div w:id="1436628862">
              <w:marLeft w:val="0"/>
              <w:marRight w:val="0"/>
              <w:marTop w:val="0"/>
              <w:marBottom w:val="0"/>
              <w:divBdr>
                <w:top w:val="none" w:sz="0" w:space="0" w:color="auto"/>
                <w:left w:val="none" w:sz="0" w:space="0" w:color="auto"/>
                <w:bottom w:val="none" w:sz="0" w:space="0" w:color="auto"/>
                <w:right w:val="none" w:sz="0" w:space="0" w:color="auto"/>
              </w:divBdr>
            </w:div>
            <w:div w:id="1436628886">
              <w:marLeft w:val="0"/>
              <w:marRight w:val="0"/>
              <w:marTop w:val="0"/>
              <w:marBottom w:val="0"/>
              <w:divBdr>
                <w:top w:val="none" w:sz="0" w:space="0" w:color="auto"/>
                <w:left w:val="none" w:sz="0" w:space="0" w:color="auto"/>
                <w:bottom w:val="none" w:sz="0" w:space="0" w:color="auto"/>
                <w:right w:val="none" w:sz="0" w:space="0" w:color="auto"/>
              </w:divBdr>
            </w:div>
            <w:div w:id="1436628896">
              <w:marLeft w:val="0"/>
              <w:marRight w:val="0"/>
              <w:marTop w:val="0"/>
              <w:marBottom w:val="0"/>
              <w:divBdr>
                <w:top w:val="none" w:sz="0" w:space="0" w:color="auto"/>
                <w:left w:val="none" w:sz="0" w:space="0" w:color="auto"/>
                <w:bottom w:val="none" w:sz="0" w:space="0" w:color="auto"/>
                <w:right w:val="none" w:sz="0" w:space="0" w:color="auto"/>
              </w:divBdr>
            </w:div>
            <w:div w:id="1436628953">
              <w:marLeft w:val="0"/>
              <w:marRight w:val="0"/>
              <w:marTop w:val="0"/>
              <w:marBottom w:val="0"/>
              <w:divBdr>
                <w:top w:val="none" w:sz="0" w:space="0" w:color="auto"/>
                <w:left w:val="none" w:sz="0" w:space="0" w:color="auto"/>
                <w:bottom w:val="none" w:sz="0" w:space="0" w:color="auto"/>
                <w:right w:val="none" w:sz="0" w:space="0" w:color="auto"/>
              </w:divBdr>
            </w:div>
            <w:div w:id="1436628973">
              <w:marLeft w:val="0"/>
              <w:marRight w:val="0"/>
              <w:marTop w:val="0"/>
              <w:marBottom w:val="0"/>
              <w:divBdr>
                <w:top w:val="none" w:sz="0" w:space="0" w:color="auto"/>
                <w:left w:val="none" w:sz="0" w:space="0" w:color="auto"/>
                <w:bottom w:val="none" w:sz="0" w:space="0" w:color="auto"/>
                <w:right w:val="none" w:sz="0" w:space="0" w:color="auto"/>
              </w:divBdr>
            </w:div>
            <w:div w:id="14366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95">
      <w:marLeft w:val="0"/>
      <w:marRight w:val="0"/>
      <w:marTop w:val="0"/>
      <w:marBottom w:val="0"/>
      <w:divBdr>
        <w:top w:val="none" w:sz="0" w:space="0" w:color="auto"/>
        <w:left w:val="none" w:sz="0" w:space="0" w:color="auto"/>
        <w:bottom w:val="none" w:sz="0" w:space="0" w:color="auto"/>
        <w:right w:val="none" w:sz="0" w:space="0" w:color="auto"/>
      </w:divBdr>
      <w:divsChild>
        <w:div w:id="1436628805">
          <w:marLeft w:val="0"/>
          <w:marRight w:val="0"/>
          <w:marTop w:val="0"/>
          <w:marBottom w:val="0"/>
          <w:divBdr>
            <w:top w:val="none" w:sz="0" w:space="0" w:color="auto"/>
            <w:left w:val="none" w:sz="0" w:space="0" w:color="auto"/>
            <w:bottom w:val="none" w:sz="0" w:space="0" w:color="auto"/>
            <w:right w:val="none" w:sz="0" w:space="0" w:color="auto"/>
          </w:divBdr>
          <w:divsChild>
            <w:div w:id="1436628656">
              <w:marLeft w:val="0"/>
              <w:marRight w:val="0"/>
              <w:marTop w:val="0"/>
              <w:marBottom w:val="0"/>
              <w:divBdr>
                <w:top w:val="none" w:sz="0" w:space="0" w:color="auto"/>
                <w:left w:val="none" w:sz="0" w:space="0" w:color="auto"/>
                <w:bottom w:val="none" w:sz="0" w:space="0" w:color="auto"/>
                <w:right w:val="none" w:sz="0" w:space="0" w:color="auto"/>
              </w:divBdr>
            </w:div>
            <w:div w:id="1436628700">
              <w:marLeft w:val="0"/>
              <w:marRight w:val="0"/>
              <w:marTop w:val="0"/>
              <w:marBottom w:val="0"/>
              <w:divBdr>
                <w:top w:val="none" w:sz="0" w:space="0" w:color="auto"/>
                <w:left w:val="none" w:sz="0" w:space="0" w:color="auto"/>
                <w:bottom w:val="none" w:sz="0" w:space="0" w:color="auto"/>
                <w:right w:val="none" w:sz="0" w:space="0" w:color="auto"/>
              </w:divBdr>
            </w:div>
            <w:div w:id="1436628845">
              <w:marLeft w:val="0"/>
              <w:marRight w:val="0"/>
              <w:marTop w:val="0"/>
              <w:marBottom w:val="0"/>
              <w:divBdr>
                <w:top w:val="none" w:sz="0" w:space="0" w:color="auto"/>
                <w:left w:val="none" w:sz="0" w:space="0" w:color="auto"/>
                <w:bottom w:val="none" w:sz="0" w:space="0" w:color="auto"/>
                <w:right w:val="none" w:sz="0" w:space="0" w:color="auto"/>
              </w:divBdr>
            </w:div>
            <w:div w:id="14366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97">
      <w:marLeft w:val="0"/>
      <w:marRight w:val="0"/>
      <w:marTop w:val="0"/>
      <w:marBottom w:val="0"/>
      <w:divBdr>
        <w:top w:val="none" w:sz="0" w:space="0" w:color="auto"/>
        <w:left w:val="none" w:sz="0" w:space="0" w:color="auto"/>
        <w:bottom w:val="none" w:sz="0" w:space="0" w:color="auto"/>
        <w:right w:val="none" w:sz="0" w:space="0" w:color="auto"/>
      </w:divBdr>
      <w:divsChild>
        <w:div w:id="1436628792">
          <w:marLeft w:val="0"/>
          <w:marRight w:val="0"/>
          <w:marTop w:val="0"/>
          <w:marBottom w:val="0"/>
          <w:divBdr>
            <w:top w:val="none" w:sz="0" w:space="0" w:color="auto"/>
            <w:left w:val="none" w:sz="0" w:space="0" w:color="auto"/>
            <w:bottom w:val="none" w:sz="0" w:space="0" w:color="auto"/>
            <w:right w:val="none" w:sz="0" w:space="0" w:color="auto"/>
          </w:divBdr>
          <w:divsChild>
            <w:div w:id="1436628629">
              <w:marLeft w:val="0"/>
              <w:marRight w:val="0"/>
              <w:marTop w:val="0"/>
              <w:marBottom w:val="0"/>
              <w:divBdr>
                <w:top w:val="none" w:sz="0" w:space="0" w:color="auto"/>
                <w:left w:val="none" w:sz="0" w:space="0" w:color="auto"/>
                <w:bottom w:val="none" w:sz="0" w:space="0" w:color="auto"/>
                <w:right w:val="none" w:sz="0" w:space="0" w:color="auto"/>
              </w:divBdr>
            </w:div>
            <w:div w:id="1436628669">
              <w:marLeft w:val="0"/>
              <w:marRight w:val="0"/>
              <w:marTop w:val="0"/>
              <w:marBottom w:val="0"/>
              <w:divBdr>
                <w:top w:val="none" w:sz="0" w:space="0" w:color="auto"/>
                <w:left w:val="none" w:sz="0" w:space="0" w:color="auto"/>
                <w:bottom w:val="none" w:sz="0" w:space="0" w:color="auto"/>
                <w:right w:val="none" w:sz="0" w:space="0" w:color="auto"/>
              </w:divBdr>
            </w:div>
            <w:div w:id="1436628788">
              <w:marLeft w:val="0"/>
              <w:marRight w:val="0"/>
              <w:marTop w:val="0"/>
              <w:marBottom w:val="0"/>
              <w:divBdr>
                <w:top w:val="none" w:sz="0" w:space="0" w:color="auto"/>
                <w:left w:val="none" w:sz="0" w:space="0" w:color="auto"/>
                <w:bottom w:val="none" w:sz="0" w:space="0" w:color="auto"/>
                <w:right w:val="none" w:sz="0" w:space="0" w:color="auto"/>
              </w:divBdr>
            </w:div>
            <w:div w:id="14366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8999">
      <w:marLeft w:val="0"/>
      <w:marRight w:val="0"/>
      <w:marTop w:val="0"/>
      <w:marBottom w:val="0"/>
      <w:divBdr>
        <w:top w:val="none" w:sz="0" w:space="0" w:color="auto"/>
        <w:left w:val="none" w:sz="0" w:space="0" w:color="auto"/>
        <w:bottom w:val="none" w:sz="0" w:space="0" w:color="auto"/>
        <w:right w:val="none" w:sz="0" w:space="0" w:color="auto"/>
      </w:divBdr>
      <w:divsChild>
        <w:div w:id="1436628963">
          <w:marLeft w:val="0"/>
          <w:marRight w:val="0"/>
          <w:marTop w:val="0"/>
          <w:marBottom w:val="0"/>
          <w:divBdr>
            <w:top w:val="none" w:sz="0" w:space="0" w:color="auto"/>
            <w:left w:val="none" w:sz="0" w:space="0" w:color="auto"/>
            <w:bottom w:val="none" w:sz="0" w:space="0" w:color="auto"/>
            <w:right w:val="none" w:sz="0" w:space="0" w:color="auto"/>
          </w:divBdr>
          <w:divsChild>
            <w:div w:id="1436628665">
              <w:marLeft w:val="0"/>
              <w:marRight w:val="0"/>
              <w:marTop w:val="0"/>
              <w:marBottom w:val="0"/>
              <w:divBdr>
                <w:top w:val="none" w:sz="0" w:space="0" w:color="auto"/>
                <w:left w:val="none" w:sz="0" w:space="0" w:color="auto"/>
                <w:bottom w:val="none" w:sz="0" w:space="0" w:color="auto"/>
                <w:right w:val="none" w:sz="0" w:space="0" w:color="auto"/>
              </w:divBdr>
            </w:div>
            <w:div w:id="1436628676">
              <w:marLeft w:val="0"/>
              <w:marRight w:val="0"/>
              <w:marTop w:val="0"/>
              <w:marBottom w:val="0"/>
              <w:divBdr>
                <w:top w:val="none" w:sz="0" w:space="0" w:color="auto"/>
                <w:left w:val="none" w:sz="0" w:space="0" w:color="auto"/>
                <w:bottom w:val="none" w:sz="0" w:space="0" w:color="auto"/>
                <w:right w:val="none" w:sz="0" w:space="0" w:color="auto"/>
              </w:divBdr>
            </w:div>
            <w:div w:id="1436628692">
              <w:marLeft w:val="0"/>
              <w:marRight w:val="0"/>
              <w:marTop w:val="0"/>
              <w:marBottom w:val="0"/>
              <w:divBdr>
                <w:top w:val="none" w:sz="0" w:space="0" w:color="auto"/>
                <w:left w:val="none" w:sz="0" w:space="0" w:color="auto"/>
                <w:bottom w:val="none" w:sz="0" w:space="0" w:color="auto"/>
                <w:right w:val="none" w:sz="0" w:space="0" w:color="auto"/>
              </w:divBdr>
            </w:div>
            <w:div w:id="1436628729">
              <w:marLeft w:val="0"/>
              <w:marRight w:val="0"/>
              <w:marTop w:val="0"/>
              <w:marBottom w:val="0"/>
              <w:divBdr>
                <w:top w:val="none" w:sz="0" w:space="0" w:color="auto"/>
                <w:left w:val="none" w:sz="0" w:space="0" w:color="auto"/>
                <w:bottom w:val="none" w:sz="0" w:space="0" w:color="auto"/>
                <w:right w:val="none" w:sz="0" w:space="0" w:color="auto"/>
              </w:divBdr>
            </w:div>
            <w:div w:id="1436628737">
              <w:marLeft w:val="0"/>
              <w:marRight w:val="0"/>
              <w:marTop w:val="0"/>
              <w:marBottom w:val="0"/>
              <w:divBdr>
                <w:top w:val="none" w:sz="0" w:space="0" w:color="auto"/>
                <w:left w:val="none" w:sz="0" w:space="0" w:color="auto"/>
                <w:bottom w:val="none" w:sz="0" w:space="0" w:color="auto"/>
                <w:right w:val="none" w:sz="0" w:space="0" w:color="auto"/>
              </w:divBdr>
            </w:div>
            <w:div w:id="1436628744">
              <w:marLeft w:val="0"/>
              <w:marRight w:val="0"/>
              <w:marTop w:val="0"/>
              <w:marBottom w:val="0"/>
              <w:divBdr>
                <w:top w:val="none" w:sz="0" w:space="0" w:color="auto"/>
                <w:left w:val="none" w:sz="0" w:space="0" w:color="auto"/>
                <w:bottom w:val="none" w:sz="0" w:space="0" w:color="auto"/>
                <w:right w:val="none" w:sz="0" w:space="0" w:color="auto"/>
              </w:divBdr>
            </w:div>
            <w:div w:id="1436628796">
              <w:marLeft w:val="0"/>
              <w:marRight w:val="0"/>
              <w:marTop w:val="0"/>
              <w:marBottom w:val="0"/>
              <w:divBdr>
                <w:top w:val="none" w:sz="0" w:space="0" w:color="auto"/>
                <w:left w:val="none" w:sz="0" w:space="0" w:color="auto"/>
                <w:bottom w:val="none" w:sz="0" w:space="0" w:color="auto"/>
                <w:right w:val="none" w:sz="0" w:space="0" w:color="auto"/>
              </w:divBdr>
            </w:div>
            <w:div w:id="1436628827">
              <w:marLeft w:val="0"/>
              <w:marRight w:val="0"/>
              <w:marTop w:val="0"/>
              <w:marBottom w:val="0"/>
              <w:divBdr>
                <w:top w:val="none" w:sz="0" w:space="0" w:color="auto"/>
                <w:left w:val="none" w:sz="0" w:space="0" w:color="auto"/>
                <w:bottom w:val="none" w:sz="0" w:space="0" w:color="auto"/>
                <w:right w:val="none" w:sz="0" w:space="0" w:color="auto"/>
              </w:divBdr>
            </w:div>
            <w:div w:id="1436628834">
              <w:marLeft w:val="0"/>
              <w:marRight w:val="0"/>
              <w:marTop w:val="0"/>
              <w:marBottom w:val="0"/>
              <w:divBdr>
                <w:top w:val="none" w:sz="0" w:space="0" w:color="auto"/>
                <w:left w:val="none" w:sz="0" w:space="0" w:color="auto"/>
                <w:bottom w:val="none" w:sz="0" w:space="0" w:color="auto"/>
                <w:right w:val="none" w:sz="0" w:space="0" w:color="auto"/>
              </w:divBdr>
            </w:div>
            <w:div w:id="1436628962">
              <w:marLeft w:val="0"/>
              <w:marRight w:val="0"/>
              <w:marTop w:val="0"/>
              <w:marBottom w:val="0"/>
              <w:divBdr>
                <w:top w:val="none" w:sz="0" w:space="0" w:color="auto"/>
                <w:left w:val="none" w:sz="0" w:space="0" w:color="auto"/>
                <w:bottom w:val="none" w:sz="0" w:space="0" w:color="auto"/>
                <w:right w:val="none" w:sz="0" w:space="0" w:color="auto"/>
              </w:divBdr>
            </w:div>
            <w:div w:id="14366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9009">
      <w:marLeft w:val="0"/>
      <w:marRight w:val="0"/>
      <w:marTop w:val="0"/>
      <w:marBottom w:val="0"/>
      <w:divBdr>
        <w:top w:val="none" w:sz="0" w:space="0" w:color="auto"/>
        <w:left w:val="none" w:sz="0" w:space="0" w:color="auto"/>
        <w:bottom w:val="none" w:sz="0" w:space="0" w:color="auto"/>
        <w:right w:val="none" w:sz="0" w:space="0" w:color="auto"/>
      </w:divBdr>
      <w:divsChild>
        <w:div w:id="1436628925">
          <w:marLeft w:val="0"/>
          <w:marRight w:val="0"/>
          <w:marTop w:val="0"/>
          <w:marBottom w:val="0"/>
          <w:divBdr>
            <w:top w:val="none" w:sz="0" w:space="0" w:color="auto"/>
            <w:left w:val="none" w:sz="0" w:space="0" w:color="auto"/>
            <w:bottom w:val="none" w:sz="0" w:space="0" w:color="auto"/>
            <w:right w:val="none" w:sz="0" w:space="0" w:color="auto"/>
          </w:divBdr>
          <w:divsChild>
            <w:div w:id="1436628696">
              <w:marLeft w:val="0"/>
              <w:marRight w:val="0"/>
              <w:marTop w:val="0"/>
              <w:marBottom w:val="0"/>
              <w:divBdr>
                <w:top w:val="none" w:sz="0" w:space="0" w:color="auto"/>
                <w:left w:val="none" w:sz="0" w:space="0" w:color="auto"/>
                <w:bottom w:val="none" w:sz="0" w:space="0" w:color="auto"/>
                <w:right w:val="none" w:sz="0" w:space="0" w:color="auto"/>
              </w:divBdr>
            </w:div>
            <w:div w:id="1436628848">
              <w:marLeft w:val="0"/>
              <w:marRight w:val="0"/>
              <w:marTop w:val="0"/>
              <w:marBottom w:val="0"/>
              <w:divBdr>
                <w:top w:val="none" w:sz="0" w:space="0" w:color="auto"/>
                <w:left w:val="none" w:sz="0" w:space="0" w:color="auto"/>
                <w:bottom w:val="none" w:sz="0" w:space="0" w:color="auto"/>
                <w:right w:val="none" w:sz="0" w:space="0" w:color="auto"/>
              </w:divBdr>
            </w:div>
            <w:div w:id="1436628859">
              <w:marLeft w:val="0"/>
              <w:marRight w:val="0"/>
              <w:marTop w:val="0"/>
              <w:marBottom w:val="0"/>
              <w:divBdr>
                <w:top w:val="none" w:sz="0" w:space="0" w:color="auto"/>
                <w:left w:val="none" w:sz="0" w:space="0" w:color="auto"/>
                <w:bottom w:val="none" w:sz="0" w:space="0" w:color="auto"/>
                <w:right w:val="none" w:sz="0" w:space="0" w:color="auto"/>
              </w:divBdr>
            </w:div>
            <w:div w:id="1436628920">
              <w:marLeft w:val="0"/>
              <w:marRight w:val="0"/>
              <w:marTop w:val="0"/>
              <w:marBottom w:val="0"/>
              <w:divBdr>
                <w:top w:val="none" w:sz="0" w:space="0" w:color="auto"/>
                <w:left w:val="none" w:sz="0" w:space="0" w:color="auto"/>
                <w:bottom w:val="none" w:sz="0" w:space="0" w:color="auto"/>
                <w:right w:val="none" w:sz="0" w:space="0" w:color="auto"/>
              </w:divBdr>
            </w:div>
            <w:div w:id="1436628982">
              <w:marLeft w:val="0"/>
              <w:marRight w:val="0"/>
              <w:marTop w:val="0"/>
              <w:marBottom w:val="0"/>
              <w:divBdr>
                <w:top w:val="none" w:sz="0" w:space="0" w:color="auto"/>
                <w:left w:val="none" w:sz="0" w:space="0" w:color="auto"/>
                <w:bottom w:val="none" w:sz="0" w:space="0" w:color="auto"/>
                <w:right w:val="none" w:sz="0" w:space="0" w:color="auto"/>
              </w:divBdr>
            </w:div>
            <w:div w:id="143662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8793">
      <w:bodyDiv w:val="1"/>
      <w:marLeft w:val="0"/>
      <w:marRight w:val="0"/>
      <w:marTop w:val="0"/>
      <w:marBottom w:val="0"/>
      <w:divBdr>
        <w:top w:val="none" w:sz="0" w:space="0" w:color="auto"/>
        <w:left w:val="none" w:sz="0" w:space="0" w:color="auto"/>
        <w:bottom w:val="none" w:sz="0" w:space="0" w:color="auto"/>
        <w:right w:val="none" w:sz="0" w:space="0" w:color="auto"/>
      </w:divBdr>
    </w:div>
    <w:div w:id="1501382274">
      <w:bodyDiv w:val="1"/>
      <w:marLeft w:val="0"/>
      <w:marRight w:val="0"/>
      <w:marTop w:val="0"/>
      <w:marBottom w:val="0"/>
      <w:divBdr>
        <w:top w:val="none" w:sz="0" w:space="0" w:color="auto"/>
        <w:left w:val="none" w:sz="0" w:space="0" w:color="auto"/>
        <w:bottom w:val="none" w:sz="0" w:space="0" w:color="auto"/>
        <w:right w:val="none" w:sz="0" w:space="0" w:color="auto"/>
      </w:divBdr>
    </w:div>
    <w:div w:id="1562056200">
      <w:bodyDiv w:val="1"/>
      <w:marLeft w:val="0"/>
      <w:marRight w:val="0"/>
      <w:marTop w:val="0"/>
      <w:marBottom w:val="0"/>
      <w:divBdr>
        <w:top w:val="none" w:sz="0" w:space="0" w:color="auto"/>
        <w:left w:val="none" w:sz="0" w:space="0" w:color="auto"/>
        <w:bottom w:val="none" w:sz="0" w:space="0" w:color="auto"/>
        <w:right w:val="none" w:sz="0" w:space="0" w:color="auto"/>
      </w:divBdr>
    </w:div>
    <w:div w:id="1580406063">
      <w:bodyDiv w:val="1"/>
      <w:marLeft w:val="0"/>
      <w:marRight w:val="0"/>
      <w:marTop w:val="0"/>
      <w:marBottom w:val="0"/>
      <w:divBdr>
        <w:top w:val="none" w:sz="0" w:space="0" w:color="auto"/>
        <w:left w:val="none" w:sz="0" w:space="0" w:color="auto"/>
        <w:bottom w:val="none" w:sz="0" w:space="0" w:color="auto"/>
        <w:right w:val="none" w:sz="0" w:space="0" w:color="auto"/>
      </w:divBdr>
    </w:div>
    <w:div w:id="1603952729">
      <w:bodyDiv w:val="1"/>
      <w:marLeft w:val="0"/>
      <w:marRight w:val="0"/>
      <w:marTop w:val="0"/>
      <w:marBottom w:val="0"/>
      <w:divBdr>
        <w:top w:val="none" w:sz="0" w:space="0" w:color="auto"/>
        <w:left w:val="none" w:sz="0" w:space="0" w:color="auto"/>
        <w:bottom w:val="none" w:sz="0" w:space="0" w:color="auto"/>
        <w:right w:val="none" w:sz="0" w:space="0" w:color="auto"/>
      </w:divBdr>
      <w:divsChild>
        <w:div w:id="1635328372">
          <w:marLeft w:val="0"/>
          <w:marRight w:val="0"/>
          <w:marTop w:val="0"/>
          <w:marBottom w:val="0"/>
          <w:divBdr>
            <w:top w:val="none" w:sz="0" w:space="0" w:color="auto"/>
            <w:left w:val="none" w:sz="0" w:space="0" w:color="auto"/>
            <w:bottom w:val="none" w:sz="0" w:space="0" w:color="auto"/>
            <w:right w:val="none" w:sz="0" w:space="0" w:color="auto"/>
          </w:divBdr>
          <w:divsChild>
            <w:div w:id="1258372286">
              <w:marLeft w:val="0"/>
              <w:marRight w:val="0"/>
              <w:marTop w:val="0"/>
              <w:marBottom w:val="0"/>
              <w:divBdr>
                <w:top w:val="none" w:sz="0" w:space="0" w:color="auto"/>
                <w:left w:val="none" w:sz="0" w:space="0" w:color="auto"/>
                <w:bottom w:val="none" w:sz="0" w:space="0" w:color="auto"/>
                <w:right w:val="none" w:sz="0" w:space="0" w:color="auto"/>
              </w:divBdr>
              <w:divsChild>
                <w:div w:id="4326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958732">
      <w:bodyDiv w:val="1"/>
      <w:marLeft w:val="0"/>
      <w:marRight w:val="0"/>
      <w:marTop w:val="0"/>
      <w:marBottom w:val="0"/>
      <w:divBdr>
        <w:top w:val="none" w:sz="0" w:space="0" w:color="auto"/>
        <w:left w:val="none" w:sz="0" w:space="0" w:color="auto"/>
        <w:bottom w:val="none" w:sz="0" w:space="0" w:color="auto"/>
        <w:right w:val="none" w:sz="0" w:space="0" w:color="auto"/>
      </w:divBdr>
    </w:div>
    <w:div w:id="1639191331">
      <w:bodyDiv w:val="1"/>
      <w:marLeft w:val="0"/>
      <w:marRight w:val="0"/>
      <w:marTop w:val="0"/>
      <w:marBottom w:val="0"/>
      <w:divBdr>
        <w:top w:val="none" w:sz="0" w:space="0" w:color="auto"/>
        <w:left w:val="none" w:sz="0" w:space="0" w:color="auto"/>
        <w:bottom w:val="none" w:sz="0" w:space="0" w:color="auto"/>
        <w:right w:val="none" w:sz="0" w:space="0" w:color="auto"/>
      </w:divBdr>
    </w:div>
    <w:div w:id="1684432545">
      <w:bodyDiv w:val="1"/>
      <w:marLeft w:val="0"/>
      <w:marRight w:val="0"/>
      <w:marTop w:val="0"/>
      <w:marBottom w:val="0"/>
      <w:divBdr>
        <w:top w:val="none" w:sz="0" w:space="0" w:color="auto"/>
        <w:left w:val="none" w:sz="0" w:space="0" w:color="auto"/>
        <w:bottom w:val="none" w:sz="0" w:space="0" w:color="auto"/>
        <w:right w:val="none" w:sz="0" w:space="0" w:color="auto"/>
      </w:divBdr>
    </w:div>
    <w:div w:id="1710059569">
      <w:bodyDiv w:val="1"/>
      <w:marLeft w:val="0"/>
      <w:marRight w:val="0"/>
      <w:marTop w:val="0"/>
      <w:marBottom w:val="0"/>
      <w:divBdr>
        <w:top w:val="none" w:sz="0" w:space="0" w:color="auto"/>
        <w:left w:val="none" w:sz="0" w:space="0" w:color="auto"/>
        <w:bottom w:val="none" w:sz="0" w:space="0" w:color="auto"/>
        <w:right w:val="none" w:sz="0" w:space="0" w:color="auto"/>
      </w:divBdr>
    </w:div>
    <w:div w:id="1711300307">
      <w:bodyDiv w:val="1"/>
      <w:marLeft w:val="0"/>
      <w:marRight w:val="0"/>
      <w:marTop w:val="0"/>
      <w:marBottom w:val="0"/>
      <w:divBdr>
        <w:top w:val="none" w:sz="0" w:space="0" w:color="auto"/>
        <w:left w:val="none" w:sz="0" w:space="0" w:color="auto"/>
        <w:bottom w:val="none" w:sz="0" w:space="0" w:color="auto"/>
        <w:right w:val="none" w:sz="0" w:space="0" w:color="auto"/>
      </w:divBdr>
    </w:div>
    <w:div w:id="1723481702">
      <w:bodyDiv w:val="1"/>
      <w:marLeft w:val="0"/>
      <w:marRight w:val="0"/>
      <w:marTop w:val="0"/>
      <w:marBottom w:val="0"/>
      <w:divBdr>
        <w:top w:val="none" w:sz="0" w:space="0" w:color="auto"/>
        <w:left w:val="none" w:sz="0" w:space="0" w:color="auto"/>
        <w:bottom w:val="none" w:sz="0" w:space="0" w:color="auto"/>
        <w:right w:val="none" w:sz="0" w:space="0" w:color="auto"/>
      </w:divBdr>
    </w:div>
    <w:div w:id="1733769561">
      <w:bodyDiv w:val="1"/>
      <w:marLeft w:val="0"/>
      <w:marRight w:val="0"/>
      <w:marTop w:val="0"/>
      <w:marBottom w:val="0"/>
      <w:divBdr>
        <w:top w:val="none" w:sz="0" w:space="0" w:color="auto"/>
        <w:left w:val="none" w:sz="0" w:space="0" w:color="auto"/>
        <w:bottom w:val="none" w:sz="0" w:space="0" w:color="auto"/>
        <w:right w:val="none" w:sz="0" w:space="0" w:color="auto"/>
      </w:divBdr>
    </w:div>
    <w:div w:id="1748457404">
      <w:bodyDiv w:val="1"/>
      <w:marLeft w:val="0"/>
      <w:marRight w:val="0"/>
      <w:marTop w:val="0"/>
      <w:marBottom w:val="0"/>
      <w:divBdr>
        <w:top w:val="none" w:sz="0" w:space="0" w:color="auto"/>
        <w:left w:val="none" w:sz="0" w:space="0" w:color="auto"/>
        <w:bottom w:val="none" w:sz="0" w:space="0" w:color="auto"/>
        <w:right w:val="none" w:sz="0" w:space="0" w:color="auto"/>
      </w:divBdr>
    </w:div>
    <w:div w:id="1764915843">
      <w:bodyDiv w:val="1"/>
      <w:marLeft w:val="0"/>
      <w:marRight w:val="0"/>
      <w:marTop w:val="0"/>
      <w:marBottom w:val="0"/>
      <w:divBdr>
        <w:top w:val="none" w:sz="0" w:space="0" w:color="auto"/>
        <w:left w:val="none" w:sz="0" w:space="0" w:color="auto"/>
        <w:bottom w:val="none" w:sz="0" w:space="0" w:color="auto"/>
        <w:right w:val="none" w:sz="0" w:space="0" w:color="auto"/>
      </w:divBdr>
    </w:div>
    <w:div w:id="1767768955">
      <w:bodyDiv w:val="1"/>
      <w:marLeft w:val="0"/>
      <w:marRight w:val="0"/>
      <w:marTop w:val="0"/>
      <w:marBottom w:val="0"/>
      <w:divBdr>
        <w:top w:val="none" w:sz="0" w:space="0" w:color="auto"/>
        <w:left w:val="none" w:sz="0" w:space="0" w:color="auto"/>
        <w:bottom w:val="none" w:sz="0" w:space="0" w:color="auto"/>
        <w:right w:val="none" w:sz="0" w:space="0" w:color="auto"/>
      </w:divBdr>
    </w:div>
    <w:div w:id="1771273196">
      <w:bodyDiv w:val="1"/>
      <w:marLeft w:val="0"/>
      <w:marRight w:val="0"/>
      <w:marTop w:val="0"/>
      <w:marBottom w:val="0"/>
      <w:divBdr>
        <w:top w:val="none" w:sz="0" w:space="0" w:color="auto"/>
        <w:left w:val="none" w:sz="0" w:space="0" w:color="auto"/>
        <w:bottom w:val="none" w:sz="0" w:space="0" w:color="auto"/>
        <w:right w:val="none" w:sz="0" w:space="0" w:color="auto"/>
      </w:divBdr>
      <w:divsChild>
        <w:div w:id="1086535707">
          <w:marLeft w:val="0"/>
          <w:marRight w:val="0"/>
          <w:marTop w:val="0"/>
          <w:marBottom w:val="0"/>
          <w:divBdr>
            <w:top w:val="none" w:sz="0" w:space="0" w:color="auto"/>
            <w:left w:val="none" w:sz="0" w:space="0" w:color="auto"/>
            <w:bottom w:val="none" w:sz="0" w:space="0" w:color="auto"/>
            <w:right w:val="none" w:sz="0" w:space="0" w:color="auto"/>
          </w:divBdr>
          <w:divsChild>
            <w:div w:id="618609736">
              <w:marLeft w:val="0"/>
              <w:marRight w:val="0"/>
              <w:marTop w:val="0"/>
              <w:marBottom w:val="0"/>
              <w:divBdr>
                <w:top w:val="none" w:sz="0" w:space="0" w:color="auto"/>
                <w:left w:val="none" w:sz="0" w:space="0" w:color="auto"/>
                <w:bottom w:val="none" w:sz="0" w:space="0" w:color="auto"/>
                <w:right w:val="none" w:sz="0" w:space="0" w:color="auto"/>
              </w:divBdr>
              <w:divsChild>
                <w:div w:id="593592036">
                  <w:marLeft w:val="0"/>
                  <w:marRight w:val="0"/>
                  <w:marTop w:val="0"/>
                  <w:marBottom w:val="0"/>
                  <w:divBdr>
                    <w:top w:val="none" w:sz="0" w:space="0" w:color="auto"/>
                    <w:left w:val="none" w:sz="0" w:space="0" w:color="auto"/>
                    <w:bottom w:val="none" w:sz="0" w:space="0" w:color="auto"/>
                    <w:right w:val="none" w:sz="0" w:space="0" w:color="auto"/>
                  </w:divBdr>
                  <w:divsChild>
                    <w:div w:id="536938204">
                      <w:marLeft w:val="0"/>
                      <w:marRight w:val="0"/>
                      <w:marTop w:val="0"/>
                      <w:marBottom w:val="0"/>
                      <w:divBdr>
                        <w:top w:val="none" w:sz="0" w:space="0" w:color="auto"/>
                        <w:left w:val="none" w:sz="0" w:space="0" w:color="auto"/>
                        <w:bottom w:val="none" w:sz="0" w:space="0" w:color="auto"/>
                        <w:right w:val="none" w:sz="0" w:space="0" w:color="auto"/>
                      </w:divBdr>
                      <w:divsChild>
                        <w:div w:id="2134979528">
                          <w:marLeft w:val="0"/>
                          <w:marRight w:val="0"/>
                          <w:marTop w:val="0"/>
                          <w:marBottom w:val="0"/>
                          <w:divBdr>
                            <w:top w:val="none" w:sz="0" w:space="0" w:color="auto"/>
                            <w:left w:val="none" w:sz="0" w:space="0" w:color="auto"/>
                            <w:bottom w:val="none" w:sz="0" w:space="0" w:color="auto"/>
                            <w:right w:val="none" w:sz="0" w:space="0" w:color="auto"/>
                          </w:divBdr>
                          <w:divsChild>
                            <w:div w:id="1660697511">
                              <w:marLeft w:val="0"/>
                              <w:marRight w:val="0"/>
                              <w:marTop w:val="0"/>
                              <w:marBottom w:val="0"/>
                              <w:divBdr>
                                <w:top w:val="none" w:sz="0" w:space="0" w:color="auto"/>
                                <w:left w:val="none" w:sz="0" w:space="0" w:color="auto"/>
                                <w:bottom w:val="none" w:sz="0" w:space="0" w:color="auto"/>
                                <w:right w:val="none" w:sz="0" w:space="0" w:color="auto"/>
                              </w:divBdr>
                              <w:divsChild>
                                <w:div w:id="163232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036266">
      <w:bodyDiv w:val="1"/>
      <w:marLeft w:val="0"/>
      <w:marRight w:val="0"/>
      <w:marTop w:val="0"/>
      <w:marBottom w:val="0"/>
      <w:divBdr>
        <w:top w:val="none" w:sz="0" w:space="0" w:color="auto"/>
        <w:left w:val="none" w:sz="0" w:space="0" w:color="auto"/>
        <w:bottom w:val="none" w:sz="0" w:space="0" w:color="auto"/>
        <w:right w:val="none" w:sz="0" w:space="0" w:color="auto"/>
      </w:divBdr>
    </w:div>
    <w:div w:id="1784304397">
      <w:bodyDiv w:val="1"/>
      <w:marLeft w:val="0"/>
      <w:marRight w:val="0"/>
      <w:marTop w:val="0"/>
      <w:marBottom w:val="0"/>
      <w:divBdr>
        <w:top w:val="none" w:sz="0" w:space="0" w:color="auto"/>
        <w:left w:val="none" w:sz="0" w:space="0" w:color="auto"/>
        <w:bottom w:val="none" w:sz="0" w:space="0" w:color="auto"/>
        <w:right w:val="none" w:sz="0" w:space="0" w:color="auto"/>
      </w:divBdr>
    </w:div>
    <w:div w:id="1795517817">
      <w:bodyDiv w:val="1"/>
      <w:marLeft w:val="0"/>
      <w:marRight w:val="0"/>
      <w:marTop w:val="0"/>
      <w:marBottom w:val="0"/>
      <w:divBdr>
        <w:top w:val="none" w:sz="0" w:space="0" w:color="auto"/>
        <w:left w:val="none" w:sz="0" w:space="0" w:color="auto"/>
        <w:bottom w:val="none" w:sz="0" w:space="0" w:color="auto"/>
        <w:right w:val="none" w:sz="0" w:space="0" w:color="auto"/>
      </w:divBdr>
    </w:div>
    <w:div w:id="1814979311">
      <w:bodyDiv w:val="1"/>
      <w:marLeft w:val="0"/>
      <w:marRight w:val="0"/>
      <w:marTop w:val="0"/>
      <w:marBottom w:val="0"/>
      <w:divBdr>
        <w:top w:val="none" w:sz="0" w:space="0" w:color="auto"/>
        <w:left w:val="none" w:sz="0" w:space="0" w:color="auto"/>
        <w:bottom w:val="none" w:sz="0" w:space="0" w:color="auto"/>
        <w:right w:val="none" w:sz="0" w:space="0" w:color="auto"/>
      </w:divBdr>
    </w:div>
    <w:div w:id="1819496944">
      <w:bodyDiv w:val="1"/>
      <w:marLeft w:val="0"/>
      <w:marRight w:val="0"/>
      <w:marTop w:val="0"/>
      <w:marBottom w:val="0"/>
      <w:divBdr>
        <w:top w:val="none" w:sz="0" w:space="0" w:color="auto"/>
        <w:left w:val="none" w:sz="0" w:space="0" w:color="auto"/>
        <w:bottom w:val="none" w:sz="0" w:space="0" w:color="auto"/>
        <w:right w:val="none" w:sz="0" w:space="0" w:color="auto"/>
      </w:divBdr>
    </w:div>
    <w:div w:id="1843936595">
      <w:bodyDiv w:val="1"/>
      <w:marLeft w:val="0"/>
      <w:marRight w:val="0"/>
      <w:marTop w:val="0"/>
      <w:marBottom w:val="0"/>
      <w:divBdr>
        <w:top w:val="none" w:sz="0" w:space="0" w:color="auto"/>
        <w:left w:val="none" w:sz="0" w:space="0" w:color="auto"/>
        <w:bottom w:val="none" w:sz="0" w:space="0" w:color="auto"/>
        <w:right w:val="none" w:sz="0" w:space="0" w:color="auto"/>
      </w:divBdr>
    </w:div>
    <w:div w:id="1845821795">
      <w:bodyDiv w:val="1"/>
      <w:marLeft w:val="0"/>
      <w:marRight w:val="0"/>
      <w:marTop w:val="0"/>
      <w:marBottom w:val="0"/>
      <w:divBdr>
        <w:top w:val="none" w:sz="0" w:space="0" w:color="auto"/>
        <w:left w:val="none" w:sz="0" w:space="0" w:color="auto"/>
        <w:bottom w:val="none" w:sz="0" w:space="0" w:color="auto"/>
        <w:right w:val="none" w:sz="0" w:space="0" w:color="auto"/>
      </w:divBdr>
    </w:div>
    <w:div w:id="1847668443">
      <w:bodyDiv w:val="1"/>
      <w:marLeft w:val="0"/>
      <w:marRight w:val="0"/>
      <w:marTop w:val="0"/>
      <w:marBottom w:val="0"/>
      <w:divBdr>
        <w:top w:val="none" w:sz="0" w:space="0" w:color="auto"/>
        <w:left w:val="none" w:sz="0" w:space="0" w:color="auto"/>
        <w:bottom w:val="none" w:sz="0" w:space="0" w:color="auto"/>
        <w:right w:val="none" w:sz="0" w:space="0" w:color="auto"/>
      </w:divBdr>
    </w:div>
    <w:div w:id="1862090134">
      <w:bodyDiv w:val="1"/>
      <w:marLeft w:val="0"/>
      <w:marRight w:val="0"/>
      <w:marTop w:val="0"/>
      <w:marBottom w:val="0"/>
      <w:divBdr>
        <w:top w:val="none" w:sz="0" w:space="0" w:color="auto"/>
        <w:left w:val="none" w:sz="0" w:space="0" w:color="auto"/>
        <w:bottom w:val="none" w:sz="0" w:space="0" w:color="auto"/>
        <w:right w:val="none" w:sz="0" w:space="0" w:color="auto"/>
      </w:divBdr>
    </w:div>
    <w:div w:id="1880388412">
      <w:bodyDiv w:val="1"/>
      <w:marLeft w:val="0"/>
      <w:marRight w:val="0"/>
      <w:marTop w:val="0"/>
      <w:marBottom w:val="0"/>
      <w:divBdr>
        <w:top w:val="none" w:sz="0" w:space="0" w:color="auto"/>
        <w:left w:val="none" w:sz="0" w:space="0" w:color="auto"/>
        <w:bottom w:val="none" w:sz="0" w:space="0" w:color="auto"/>
        <w:right w:val="none" w:sz="0" w:space="0" w:color="auto"/>
      </w:divBdr>
    </w:div>
    <w:div w:id="1892493608">
      <w:bodyDiv w:val="1"/>
      <w:marLeft w:val="0"/>
      <w:marRight w:val="0"/>
      <w:marTop w:val="0"/>
      <w:marBottom w:val="0"/>
      <w:divBdr>
        <w:top w:val="none" w:sz="0" w:space="0" w:color="auto"/>
        <w:left w:val="none" w:sz="0" w:space="0" w:color="auto"/>
        <w:bottom w:val="none" w:sz="0" w:space="0" w:color="auto"/>
        <w:right w:val="none" w:sz="0" w:space="0" w:color="auto"/>
      </w:divBdr>
    </w:div>
    <w:div w:id="1903591037">
      <w:bodyDiv w:val="1"/>
      <w:marLeft w:val="0"/>
      <w:marRight w:val="0"/>
      <w:marTop w:val="0"/>
      <w:marBottom w:val="0"/>
      <w:divBdr>
        <w:top w:val="none" w:sz="0" w:space="0" w:color="auto"/>
        <w:left w:val="none" w:sz="0" w:space="0" w:color="auto"/>
        <w:bottom w:val="none" w:sz="0" w:space="0" w:color="auto"/>
        <w:right w:val="none" w:sz="0" w:space="0" w:color="auto"/>
      </w:divBdr>
    </w:div>
    <w:div w:id="1903983935">
      <w:bodyDiv w:val="1"/>
      <w:marLeft w:val="0"/>
      <w:marRight w:val="0"/>
      <w:marTop w:val="0"/>
      <w:marBottom w:val="0"/>
      <w:divBdr>
        <w:top w:val="none" w:sz="0" w:space="0" w:color="auto"/>
        <w:left w:val="none" w:sz="0" w:space="0" w:color="auto"/>
        <w:bottom w:val="none" w:sz="0" w:space="0" w:color="auto"/>
        <w:right w:val="none" w:sz="0" w:space="0" w:color="auto"/>
      </w:divBdr>
    </w:div>
    <w:div w:id="1935092709">
      <w:bodyDiv w:val="1"/>
      <w:marLeft w:val="0"/>
      <w:marRight w:val="0"/>
      <w:marTop w:val="0"/>
      <w:marBottom w:val="0"/>
      <w:divBdr>
        <w:top w:val="none" w:sz="0" w:space="0" w:color="auto"/>
        <w:left w:val="none" w:sz="0" w:space="0" w:color="auto"/>
        <w:bottom w:val="none" w:sz="0" w:space="0" w:color="auto"/>
        <w:right w:val="none" w:sz="0" w:space="0" w:color="auto"/>
      </w:divBdr>
      <w:divsChild>
        <w:div w:id="944001389">
          <w:marLeft w:val="0"/>
          <w:marRight w:val="0"/>
          <w:marTop w:val="0"/>
          <w:marBottom w:val="0"/>
          <w:divBdr>
            <w:top w:val="none" w:sz="0" w:space="0" w:color="auto"/>
            <w:left w:val="none" w:sz="0" w:space="0" w:color="auto"/>
            <w:bottom w:val="none" w:sz="0" w:space="0" w:color="auto"/>
            <w:right w:val="none" w:sz="0" w:space="0" w:color="auto"/>
          </w:divBdr>
          <w:divsChild>
            <w:div w:id="781068763">
              <w:marLeft w:val="0"/>
              <w:marRight w:val="0"/>
              <w:marTop w:val="0"/>
              <w:marBottom w:val="0"/>
              <w:divBdr>
                <w:top w:val="none" w:sz="0" w:space="0" w:color="auto"/>
                <w:left w:val="none" w:sz="0" w:space="0" w:color="auto"/>
                <w:bottom w:val="none" w:sz="0" w:space="0" w:color="auto"/>
                <w:right w:val="none" w:sz="0" w:space="0" w:color="auto"/>
              </w:divBdr>
              <w:divsChild>
                <w:div w:id="14984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7569">
      <w:bodyDiv w:val="1"/>
      <w:marLeft w:val="0"/>
      <w:marRight w:val="0"/>
      <w:marTop w:val="0"/>
      <w:marBottom w:val="0"/>
      <w:divBdr>
        <w:top w:val="none" w:sz="0" w:space="0" w:color="auto"/>
        <w:left w:val="none" w:sz="0" w:space="0" w:color="auto"/>
        <w:bottom w:val="none" w:sz="0" w:space="0" w:color="auto"/>
        <w:right w:val="none" w:sz="0" w:space="0" w:color="auto"/>
      </w:divBdr>
      <w:divsChild>
        <w:div w:id="467940852">
          <w:marLeft w:val="0"/>
          <w:marRight w:val="0"/>
          <w:marTop w:val="0"/>
          <w:marBottom w:val="0"/>
          <w:divBdr>
            <w:top w:val="none" w:sz="0" w:space="0" w:color="auto"/>
            <w:left w:val="none" w:sz="0" w:space="0" w:color="auto"/>
            <w:bottom w:val="none" w:sz="0" w:space="0" w:color="auto"/>
            <w:right w:val="none" w:sz="0" w:space="0" w:color="auto"/>
          </w:divBdr>
          <w:divsChild>
            <w:div w:id="872964604">
              <w:marLeft w:val="0"/>
              <w:marRight w:val="0"/>
              <w:marTop w:val="0"/>
              <w:marBottom w:val="0"/>
              <w:divBdr>
                <w:top w:val="none" w:sz="0" w:space="0" w:color="auto"/>
                <w:left w:val="none" w:sz="0" w:space="0" w:color="auto"/>
                <w:bottom w:val="none" w:sz="0" w:space="0" w:color="auto"/>
                <w:right w:val="none" w:sz="0" w:space="0" w:color="auto"/>
              </w:divBdr>
              <w:divsChild>
                <w:div w:id="1656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2132">
      <w:bodyDiv w:val="1"/>
      <w:marLeft w:val="0"/>
      <w:marRight w:val="0"/>
      <w:marTop w:val="0"/>
      <w:marBottom w:val="0"/>
      <w:divBdr>
        <w:top w:val="none" w:sz="0" w:space="0" w:color="auto"/>
        <w:left w:val="none" w:sz="0" w:space="0" w:color="auto"/>
        <w:bottom w:val="none" w:sz="0" w:space="0" w:color="auto"/>
        <w:right w:val="none" w:sz="0" w:space="0" w:color="auto"/>
      </w:divBdr>
    </w:div>
    <w:div w:id="1942955540">
      <w:bodyDiv w:val="1"/>
      <w:marLeft w:val="0"/>
      <w:marRight w:val="0"/>
      <w:marTop w:val="0"/>
      <w:marBottom w:val="0"/>
      <w:divBdr>
        <w:top w:val="none" w:sz="0" w:space="0" w:color="auto"/>
        <w:left w:val="none" w:sz="0" w:space="0" w:color="auto"/>
        <w:bottom w:val="none" w:sz="0" w:space="0" w:color="auto"/>
        <w:right w:val="none" w:sz="0" w:space="0" w:color="auto"/>
      </w:divBdr>
      <w:divsChild>
        <w:div w:id="219093193">
          <w:marLeft w:val="0"/>
          <w:marRight w:val="0"/>
          <w:marTop w:val="0"/>
          <w:marBottom w:val="0"/>
          <w:divBdr>
            <w:top w:val="none" w:sz="0" w:space="0" w:color="auto"/>
            <w:left w:val="none" w:sz="0" w:space="0" w:color="auto"/>
            <w:bottom w:val="none" w:sz="0" w:space="0" w:color="auto"/>
            <w:right w:val="none" w:sz="0" w:space="0" w:color="auto"/>
          </w:divBdr>
          <w:divsChild>
            <w:div w:id="475875140">
              <w:marLeft w:val="0"/>
              <w:marRight w:val="0"/>
              <w:marTop w:val="0"/>
              <w:marBottom w:val="0"/>
              <w:divBdr>
                <w:top w:val="none" w:sz="0" w:space="0" w:color="auto"/>
                <w:left w:val="single" w:sz="6" w:space="0" w:color="8C8587"/>
                <w:bottom w:val="none" w:sz="0" w:space="0" w:color="auto"/>
                <w:right w:val="single" w:sz="6" w:space="0" w:color="8C8587"/>
              </w:divBdr>
              <w:divsChild>
                <w:div w:id="285888068">
                  <w:marLeft w:val="0"/>
                  <w:marRight w:val="0"/>
                  <w:marTop w:val="0"/>
                  <w:marBottom w:val="0"/>
                  <w:divBdr>
                    <w:top w:val="none" w:sz="0" w:space="0" w:color="auto"/>
                    <w:left w:val="none" w:sz="0" w:space="0" w:color="auto"/>
                    <w:bottom w:val="none" w:sz="0" w:space="0" w:color="auto"/>
                    <w:right w:val="none" w:sz="0" w:space="0" w:color="auto"/>
                  </w:divBdr>
                  <w:divsChild>
                    <w:div w:id="730078937">
                      <w:marLeft w:val="0"/>
                      <w:marRight w:val="0"/>
                      <w:marTop w:val="0"/>
                      <w:marBottom w:val="0"/>
                      <w:divBdr>
                        <w:top w:val="none" w:sz="0" w:space="0" w:color="auto"/>
                        <w:left w:val="none" w:sz="0" w:space="0" w:color="auto"/>
                        <w:bottom w:val="none" w:sz="0" w:space="0" w:color="auto"/>
                        <w:right w:val="none" w:sz="0" w:space="0" w:color="auto"/>
                      </w:divBdr>
                      <w:divsChild>
                        <w:div w:id="1334331388">
                          <w:marLeft w:val="0"/>
                          <w:marRight w:val="0"/>
                          <w:marTop w:val="0"/>
                          <w:marBottom w:val="0"/>
                          <w:divBdr>
                            <w:top w:val="none" w:sz="0" w:space="0" w:color="auto"/>
                            <w:left w:val="none" w:sz="0" w:space="0" w:color="auto"/>
                            <w:bottom w:val="none" w:sz="0" w:space="0" w:color="auto"/>
                            <w:right w:val="none" w:sz="0" w:space="0" w:color="auto"/>
                          </w:divBdr>
                          <w:divsChild>
                            <w:div w:id="560362389">
                              <w:marLeft w:val="0"/>
                              <w:marRight w:val="0"/>
                              <w:marTop w:val="0"/>
                              <w:marBottom w:val="0"/>
                              <w:divBdr>
                                <w:top w:val="none" w:sz="0" w:space="0" w:color="auto"/>
                                <w:left w:val="none" w:sz="0" w:space="0" w:color="auto"/>
                                <w:bottom w:val="none" w:sz="0" w:space="0" w:color="auto"/>
                                <w:right w:val="none" w:sz="0" w:space="0" w:color="auto"/>
                              </w:divBdr>
                              <w:divsChild>
                                <w:div w:id="1389570713">
                                  <w:marLeft w:val="0"/>
                                  <w:marRight w:val="0"/>
                                  <w:marTop w:val="0"/>
                                  <w:marBottom w:val="0"/>
                                  <w:divBdr>
                                    <w:top w:val="none" w:sz="0" w:space="0" w:color="auto"/>
                                    <w:left w:val="none" w:sz="0" w:space="0" w:color="auto"/>
                                    <w:bottom w:val="none" w:sz="0" w:space="0" w:color="auto"/>
                                    <w:right w:val="none" w:sz="0" w:space="0" w:color="auto"/>
                                  </w:divBdr>
                                  <w:divsChild>
                                    <w:div w:id="1159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382852">
      <w:bodyDiv w:val="1"/>
      <w:marLeft w:val="0"/>
      <w:marRight w:val="0"/>
      <w:marTop w:val="0"/>
      <w:marBottom w:val="0"/>
      <w:divBdr>
        <w:top w:val="none" w:sz="0" w:space="0" w:color="auto"/>
        <w:left w:val="none" w:sz="0" w:space="0" w:color="auto"/>
        <w:bottom w:val="none" w:sz="0" w:space="0" w:color="auto"/>
        <w:right w:val="none" w:sz="0" w:space="0" w:color="auto"/>
      </w:divBdr>
    </w:div>
    <w:div w:id="1951159994">
      <w:bodyDiv w:val="1"/>
      <w:marLeft w:val="0"/>
      <w:marRight w:val="0"/>
      <w:marTop w:val="0"/>
      <w:marBottom w:val="0"/>
      <w:divBdr>
        <w:top w:val="none" w:sz="0" w:space="0" w:color="auto"/>
        <w:left w:val="none" w:sz="0" w:space="0" w:color="auto"/>
        <w:bottom w:val="none" w:sz="0" w:space="0" w:color="auto"/>
        <w:right w:val="none" w:sz="0" w:space="0" w:color="auto"/>
      </w:divBdr>
    </w:div>
    <w:div w:id="1960912796">
      <w:bodyDiv w:val="1"/>
      <w:marLeft w:val="0"/>
      <w:marRight w:val="0"/>
      <w:marTop w:val="0"/>
      <w:marBottom w:val="0"/>
      <w:divBdr>
        <w:top w:val="none" w:sz="0" w:space="0" w:color="auto"/>
        <w:left w:val="none" w:sz="0" w:space="0" w:color="auto"/>
        <w:bottom w:val="none" w:sz="0" w:space="0" w:color="auto"/>
        <w:right w:val="none" w:sz="0" w:space="0" w:color="auto"/>
      </w:divBdr>
    </w:div>
    <w:div w:id="1980307147">
      <w:bodyDiv w:val="1"/>
      <w:marLeft w:val="0"/>
      <w:marRight w:val="0"/>
      <w:marTop w:val="0"/>
      <w:marBottom w:val="0"/>
      <w:divBdr>
        <w:top w:val="none" w:sz="0" w:space="0" w:color="auto"/>
        <w:left w:val="none" w:sz="0" w:space="0" w:color="auto"/>
        <w:bottom w:val="none" w:sz="0" w:space="0" w:color="auto"/>
        <w:right w:val="none" w:sz="0" w:space="0" w:color="auto"/>
      </w:divBdr>
    </w:div>
    <w:div w:id="1982688325">
      <w:bodyDiv w:val="1"/>
      <w:marLeft w:val="0"/>
      <w:marRight w:val="0"/>
      <w:marTop w:val="0"/>
      <w:marBottom w:val="0"/>
      <w:divBdr>
        <w:top w:val="none" w:sz="0" w:space="0" w:color="auto"/>
        <w:left w:val="none" w:sz="0" w:space="0" w:color="auto"/>
        <w:bottom w:val="none" w:sz="0" w:space="0" w:color="auto"/>
        <w:right w:val="none" w:sz="0" w:space="0" w:color="auto"/>
      </w:divBdr>
    </w:div>
    <w:div w:id="2001301877">
      <w:bodyDiv w:val="1"/>
      <w:marLeft w:val="0"/>
      <w:marRight w:val="0"/>
      <w:marTop w:val="0"/>
      <w:marBottom w:val="0"/>
      <w:divBdr>
        <w:top w:val="none" w:sz="0" w:space="0" w:color="auto"/>
        <w:left w:val="none" w:sz="0" w:space="0" w:color="auto"/>
        <w:bottom w:val="none" w:sz="0" w:space="0" w:color="auto"/>
        <w:right w:val="none" w:sz="0" w:space="0" w:color="auto"/>
      </w:divBdr>
    </w:div>
    <w:div w:id="2008055238">
      <w:bodyDiv w:val="1"/>
      <w:marLeft w:val="0"/>
      <w:marRight w:val="0"/>
      <w:marTop w:val="0"/>
      <w:marBottom w:val="0"/>
      <w:divBdr>
        <w:top w:val="none" w:sz="0" w:space="0" w:color="auto"/>
        <w:left w:val="none" w:sz="0" w:space="0" w:color="auto"/>
        <w:bottom w:val="none" w:sz="0" w:space="0" w:color="auto"/>
        <w:right w:val="none" w:sz="0" w:space="0" w:color="auto"/>
      </w:divBdr>
      <w:divsChild>
        <w:div w:id="383215675">
          <w:marLeft w:val="288"/>
          <w:marRight w:val="0"/>
          <w:marTop w:val="0"/>
          <w:marBottom w:val="0"/>
          <w:divBdr>
            <w:top w:val="none" w:sz="0" w:space="0" w:color="auto"/>
            <w:left w:val="none" w:sz="0" w:space="0" w:color="auto"/>
            <w:bottom w:val="none" w:sz="0" w:space="0" w:color="auto"/>
            <w:right w:val="none" w:sz="0" w:space="0" w:color="auto"/>
          </w:divBdr>
        </w:div>
        <w:div w:id="519590416">
          <w:marLeft w:val="288"/>
          <w:marRight w:val="0"/>
          <w:marTop w:val="0"/>
          <w:marBottom w:val="0"/>
          <w:divBdr>
            <w:top w:val="none" w:sz="0" w:space="0" w:color="auto"/>
            <w:left w:val="none" w:sz="0" w:space="0" w:color="auto"/>
            <w:bottom w:val="none" w:sz="0" w:space="0" w:color="auto"/>
            <w:right w:val="none" w:sz="0" w:space="0" w:color="auto"/>
          </w:divBdr>
        </w:div>
        <w:div w:id="661011267">
          <w:marLeft w:val="288"/>
          <w:marRight w:val="0"/>
          <w:marTop w:val="0"/>
          <w:marBottom w:val="0"/>
          <w:divBdr>
            <w:top w:val="none" w:sz="0" w:space="0" w:color="auto"/>
            <w:left w:val="none" w:sz="0" w:space="0" w:color="auto"/>
            <w:bottom w:val="none" w:sz="0" w:space="0" w:color="auto"/>
            <w:right w:val="none" w:sz="0" w:space="0" w:color="auto"/>
          </w:divBdr>
        </w:div>
        <w:div w:id="709577862">
          <w:marLeft w:val="288"/>
          <w:marRight w:val="0"/>
          <w:marTop w:val="0"/>
          <w:marBottom w:val="0"/>
          <w:divBdr>
            <w:top w:val="none" w:sz="0" w:space="0" w:color="auto"/>
            <w:left w:val="none" w:sz="0" w:space="0" w:color="auto"/>
            <w:bottom w:val="none" w:sz="0" w:space="0" w:color="auto"/>
            <w:right w:val="none" w:sz="0" w:space="0" w:color="auto"/>
          </w:divBdr>
        </w:div>
        <w:div w:id="1090270532">
          <w:marLeft w:val="288"/>
          <w:marRight w:val="0"/>
          <w:marTop w:val="0"/>
          <w:marBottom w:val="0"/>
          <w:divBdr>
            <w:top w:val="none" w:sz="0" w:space="0" w:color="auto"/>
            <w:left w:val="none" w:sz="0" w:space="0" w:color="auto"/>
            <w:bottom w:val="none" w:sz="0" w:space="0" w:color="auto"/>
            <w:right w:val="none" w:sz="0" w:space="0" w:color="auto"/>
          </w:divBdr>
        </w:div>
        <w:div w:id="1262102871">
          <w:marLeft w:val="288"/>
          <w:marRight w:val="0"/>
          <w:marTop w:val="0"/>
          <w:marBottom w:val="0"/>
          <w:divBdr>
            <w:top w:val="none" w:sz="0" w:space="0" w:color="auto"/>
            <w:left w:val="none" w:sz="0" w:space="0" w:color="auto"/>
            <w:bottom w:val="none" w:sz="0" w:space="0" w:color="auto"/>
            <w:right w:val="none" w:sz="0" w:space="0" w:color="auto"/>
          </w:divBdr>
        </w:div>
        <w:div w:id="1464231877">
          <w:marLeft w:val="288"/>
          <w:marRight w:val="0"/>
          <w:marTop w:val="0"/>
          <w:marBottom w:val="0"/>
          <w:divBdr>
            <w:top w:val="none" w:sz="0" w:space="0" w:color="auto"/>
            <w:left w:val="none" w:sz="0" w:space="0" w:color="auto"/>
            <w:bottom w:val="none" w:sz="0" w:space="0" w:color="auto"/>
            <w:right w:val="none" w:sz="0" w:space="0" w:color="auto"/>
          </w:divBdr>
        </w:div>
        <w:div w:id="1848976577">
          <w:marLeft w:val="288"/>
          <w:marRight w:val="0"/>
          <w:marTop w:val="0"/>
          <w:marBottom w:val="0"/>
          <w:divBdr>
            <w:top w:val="none" w:sz="0" w:space="0" w:color="auto"/>
            <w:left w:val="none" w:sz="0" w:space="0" w:color="auto"/>
            <w:bottom w:val="none" w:sz="0" w:space="0" w:color="auto"/>
            <w:right w:val="none" w:sz="0" w:space="0" w:color="auto"/>
          </w:divBdr>
        </w:div>
      </w:divsChild>
    </w:div>
    <w:div w:id="2026780445">
      <w:bodyDiv w:val="1"/>
      <w:marLeft w:val="0"/>
      <w:marRight w:val="0"/>
      <w:marTop w:val="0"/>
      <w:marBottom w:val="0"/>
      <w:divBdr>
        <w:top w:val="none" w:sz="0" w:space="0" w:color="auto"/>
        <w:left w:val="none" w:sz="0" w:space="0" w:color="auto"/>
        <w:bottom w:val="none" w:sz="0" w:space="0" w:color="auto"/>
        <w:right w:val="none" w:sz="0" w:space="0" w:color="auto"/>
      </w:divBdr>
    </w:div>
    <w:div w:id="2032142959">
      <w:bodyDiv w:val="1"/>
      <w:marLeft w:val="0"/>
      <w:marRight w:val="0"/>
      <w:marTop w:val="0"/>
      <w:marBottom w:val="0"/>
      <w:divBdr>
        <w:top w:val="none" w:sz="0" w:space="0" w:color="auto"/>
        <w:left w:val="none" w:sz="0" w:space="0" w:color="auto"/>
        <w:bottom w:val="none" w:sz="0" w:space="0" w:color="auto"/>
        <w:right w:val="none" w:sz="0" w:space="0" w:color="auto"/>
      </w:divBdr>
    </w:div>
    <w:div w:id="2067216941">
      <w:bodyDiv w:val="1"/>
      <w:marLeft w:val="0"/>
      <w:marRight w:val="0"/>
      <w:marTop w:val="0"/>
      <w:marBottom w:val="0"/>
      <w:divBdr>
        <w:top w:val="none" w:sz="0" w:space="0" w:color="auto"/>
        <w:left w:val="none" w:sz="0" w:space="0" w:color="auto"/>
        <w:bottom w:val="none" w:sz="0" w:space="0" w:color="auto"/>
        <w:right w:val="none" w:sz="0" w:space="0" w:color="auto"/>
      </w:divBdr>
    </w:div>
    <w:div w:id="2068070363">
      <w:bodyDiv w:val="1"/>
      <w:marLeft w:val="0"/>
      <w:marRight w:val="0"/>
      <w:marTop w:val="0"/>
      <w:marBottom w:val="0"/>
      <w:divBdr>
        <w:top w:val="none" w:sz="0" w:space="0" w:color="auto"/>
        <w:left w:val="none" w:sz="0" w:space="0" w:color="auto"/>
        <w:bottom w:val="none" w:sz="0" w:space="0" w:color="auto"/>
        <w:right w:val="none" w:sz="0" w:space="0" w:color="auto"/>
      </w:divBdr>
      <w:divsChild>
        <w:div w:id="1030423048">
          <w:marLeft w:val="0"/>
          <w:marRight w:val="0"/>
          <w:marTop w:val="0"/>
          <w:marBottom w:val="0"/>
          <w:divBdr>
            <w:top w:val="none" w:sz="0" w:space="0" w:color="auto"/>
            <w:left w:val="none" w:sz="0" w:space="0" w:color="auto"/>
            <w:bottom w:val="none" w:sz="0" w:space="0" w:color="auto"/>
            <w:right w:val="none" w:sz="0" w:space="0" w:color="auto"/>
          </w:divBdr>
          <w:divsChild>
            <w:div w:id="1115559302">
              <w:marLeft w:val="0"/>
              <w:marRight w:val="0"/>
              <w:marTop w:val="0"/>
              <w:marBottom w:val="0"/>
              <w:divBdr>
                <w:top w:val="none" w:sz="0" w:space="0" w:color="auto"/>
                <w:left w:val="none" w:sz="0" w:space="0" w:color="auto"/>
                <w:bottom w:val="none" w:sz="0" w:space="0" w:color="auto"/>
                <w:right w:val="none" w:sz="0" w:space="0" w:color="auto"/>
              </w:divBdr>
              <w:divsChild>
                <w:div w:id="1089695006">
                  <w:marLeft w:val="0"/>
                  <w:marRight w:val="0"/>
                  <w:marTop w:val="0"/>
                  <w:marBottom w:val="0"/>
                  <w:divBdr>
                    <w:top w:val="none" w:sz="0" w:space="0" w:color="auto"/>
                    <w:left w:val="none" w:sz="0" w:space="0" w:color="auto"/>
                    <w:bottom w:val="none" w:sz="0" w:space="0" w:color="auto"/>
                    <w:right w:val="none" w:sz="0" w:space="0" w:color="auto"/>
                  </w:divBdr>
                  <w:divsChild>
                    <w:div w:id="116995654">
                      <w:marLeft w:val="0"/>
                      <w:marRight w:val="0"/>
                      <w:marTop w:val="0"/>
                      <w:marBottom w:val="0"/>
                      <w:divBdr>
                        <w:top w:val="none" w:sz="0" w:space="0" w:color="auto"/>
                        <w:left w:val="none" w:sz="0" w:space="0" w:color="auto"/>
                        <w:bottom w:val="none" w:sz="0" w:space="0" w:color="auto"/>
                        <w:right w:val="none" w:sz="0" w:space="0" w:color="auto"/>
                      </w:divBdr>
                      <w:divsChild>
                        <w:div w:id="518399999">
                          <w:marLeft w:val="0"/>
                          <w:marRight w:val="0"/>
                          <w:marTop w:val="0"/>
                          <w:marBottom w:val="0"/>
                          <w:divBdr>
                            <w:top w:val="none" w:sz="0" w:space="0" w:color="auto"/>
                            <w:left w:val="none" w:sz="0" w:space="0" w:color="auto"/>
                            <w:bottom w:val="none" w:sz="0" w:space="0" w:color="auto"/>
                            <w:right w:val="none" w:sz="0" w:space="0" w:color="auto"/>
                          </w:divBdr>
                          <w:divsChild>
                            <w:div w:id="1940134054">
                              <w:marLeft w:val="0"/>
                              <w:marRight w:val="0"/>
                              <w:marTop w:val="0"/>
                              <w:marBottom w:val="0"/>
                              <w:divBdr>
                                <w:top w:val="none" w:sz="0" w:space="0" w:color="auto"/>
                                <w:left w:val="none" w:sz="0" w:space="0" w:color="auto"/>
                                <w:bottom w:val="none" w:sz="0" w:space="0" w:color="auto"/>
                                <w:right w:val="none" w:sz="0" w:space="0" w:color="auto"/>
                              </w:divBdr>
                              <w:divsChild>
                                <w:div w:id="11839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97912">
      <w:bodyDiv w:val="1"/>
      <w:marLeft w:val="0"/>
      <w:marRight w:val="0"/>
      <w:marTop w:val="0"/>
      <w:marBottom w:val="0"/>
      <w:divBdr>
        <w:top w:val="none" w:sz="0" w:space="0" w:color="auto"/>
        <w:left w:val="none" w:sz="0" w:space="0" w:color="auto"/>
        <w:bottom w:val="none" w:sz="0" w:space="0" w:color="auto"/>
        <w:right w:val="none" w:sz="0" w:space="0" w:color="auto"/>
      </w:divBdr>
    </w:div>
    <w:div w:id="2079785031">
      <w:bodyDiv w:val="1"/>
      <w:marLeft w:val="0"/>
      <w:marRight w:val="0"/>
      <w:marTop w:val="0"/>
      <w:marBottom w:val="0"/>
      <w:divBdr>
        <w:top w:val="none" w:sz="0" w:space="0" w:color="auto"/>
        <w:left w:val="none" w:sz="0" w:space="0" w:color="auto"/>
        <w:bottom w:val="none" w:sz="0" w:space="0" w:color="auto"/>
        <w:right w:val="none" w:sz="0" w:space="0" w:color="auto"/>
      </w:divBdr>
    </w:div>
    <w:div w:id="2093550510">
      <w:bodyDiv w:val="1"/>
      <w:marLeft w:val="0"/>
      <w:marRight w:val="0"/>
      <w:marTop w:val="0"/>
      <w:marBottom w:val="0"/>
      <w:divBdr>
        <w:top w:val="none" w:sz="0" w:space="0" w:color="auto"/>
        <w:left w:val="none" w:sz="0" w:space="0" w:color="auto"/>
        <w:bottom w:val="none" w:sz="0" w:space="0" w:color="auto"/>
        <w:right w:val="none" w:sz="0" w:space="0" w:color="auto"/>
      </w:divBdr>
    </w:div>
    <w:div w:id="2131821652">
      <w:bodyDiv w:val="1"/>
      <w:marLeft w:val="0"/>
      <w:marRight w:val="0"/>
      <w:marTop w:val="0"/>
      <w:marBottom w:val="0"/>
      <w:divBdr>
        <w:top w:val="none" w:sz="0" w:space="0" w:color="auto"/>
        <w:left w:val="none" w:sz="0" w:space="0" w:color="auto"/>
        <w:bottom w:val="none" w:sz="0" w:space="0" w:color="auto"/>
        <w:right w:val="none" w:sz="0" w:space="0" w:color="auto"/>
      </w:divBdr>
    </w:div>
    <w:div w:id="2135708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ht.vic.gov.au/sites/default/files/documents/202207/MHT%20COVID-19%20Strategy%20-%20July%202022%20update.pdf" TargetMode="External"/><Relationship Id="rId26" Type="http://schemas.openxmlformats.org/officeDocument/2006/relationships/chart" Target="charts/chart7.xml"/><Relationship Id="rId39" Type="http://schemas.openxmlformats.org/officeDocument/2006/relationships/image" Target="media/image4.png"/><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image" Target="media/image7.png"/><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10.xml"/><Relationship Id="rId11" Type="http://schemas.openxmlformats.org/officeDocument/2006/relationships/hyperlink" Target="https://www.mht.vic.gov.au/sites/default/files/documents/202207/MHT%20COVID-19%20Strategy%20-%20July%202022%20update.pdf"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www.mht.vic.gov.au/sites/default/files/documents/202207/MHT%20COVID-19%20Strategy%20-%20July%202022%20update.pdf"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ustomXml" Target="../customXml/item5.xml"/><Relationship Id="rId10" Type="http://schemas.openxmlformats.org/officeDocument/2006/relationships/hyperlink" Target="https://www.legislation.vic.gov.au/in-force/acts/mental-health-act-2014" TargetMode="External"/><Relationship Id="rId19" Type="http://schemas.openxmlformats.org/officeDocument/2006/relationships/hyperlink" Target="https://www.mht.vic.gov.au/sites/default/files/documents/202111/2020-2021%20MHT%20Annual%20Report.pdf" TargetMode="External"/><Relationship Id="rId31" Type="http://schemas.openxmlformats.org/officeDocument/2006/relationships/chart" Target="charts/chart12.xm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www.mht.vic.gov.au/sites/default/files/documents/202208/MHT%20Strategic%20Plan%202021-2024%20%28August%202022%29.pdf" TargetMode="External"/><Relationship Id="rId43" Type="http://schemas.openxmlformats.org/officeDocument/2006/relationships/image" Target="media/image8.png"/><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mht.vic.gov.au/sites/default/files/documents/202111/2020-2021%20MHT%20Annual%20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2022\2022%20combined%20data%20se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hery\AppData\Roaming\Microsoft\Excel\2022%20combined%20data%20set%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3\2022%20combined%20data%20set(AutoRecovere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3\2022%20combined%20data%20set(AutoRecovere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2022\2022%20combined%20data%20s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2022\2022%20combined%20data%20s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2022\2022%20combined%20data%20s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2022\2022%20combined%20data%20se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3\2022%20combined%20data%20set(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2022\2022%20combined%20data%20s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ery\AppData\Roaming\Microsoft\Excel\2022%20combined%20data%20set%20(version%201).xlsb"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3\2022%20combined%20data%20set(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hery\AppData\Roaming\Microsoft\Excel\2022%20combined%20data%20set%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ery\Documents\a%20health%20and%20community%20consulting%20group\Jobs\MHT%203\2022%20combined%20data%20set(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ery\AppData\Roaming\Microsoft\Excel\2022%20combined%20data%20set%20(version%201).xlsb"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ery\AppData\Roaming\Microsoft\Excel\2022%20combined%20data%20set%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94279385330487"/>
          <c:y val="2.0478961074824244E-2"/>
          <c:w val="0.66875208047110946"/>
          <c:h val="0.97952102911807759"/>
        </c:manualLayout>
      </c:layout>
      <c:barChart>
        <c:barDir val="bar"/>
        <c:grouping val="clustered"/>
        <c:varyColors val="0"/>
        <c:ser>
          <c:idx val="0"/>
          <c:order val="0"/>
          <c:spPr>
            <a:solidFill>
              <a:srgbClr val="00918E"/>
            </a:solidFill>
            <a:ln>
              <a:noFill/>
            </a:ln>
            <a:effectLst/>
          </c:spPr>
          <c:invertIfNegative val="0"/>
          <c:dPt>
            <c:idx val="5"/>
            <c:invertIfNegative val="0"/>
            <c:bubble3D val="0"/>
            <c:spPr>
              <a:solidFill>
                <a:srgbClr val="00918E"/>
              </a:solidFill>
              <a:ln>
                <a:noFill/>
              </a:ln>
              <a:effectLst/>
            </c:spPr>
            <c:extLst>
              <c:ext xmlns:c16="http://schemas.microsoft.com/office/drawing/2014/chart" uri="{C3380CC4-5D6E-409C-BE32-E72D297353CC}">
                <c16:uniqueId val="{00000001-E6D2-4A45-9A48-0B9A2D0B46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Role!$A$4:$A$9</c:f>
              <c:strCache>
                <c:ptCount val="6"/>
                <c:pt idx="0">
                  <c:v>Patient-in 
hospital</c:v>
                </c:pt>
                <c:pt idx="1">
                  <c:v>Patient-not 
in hospital</c:v>
                </c:pt>
                <c:pt idx="2">
                  <c:v>Family 
member
or friend</c:v>
                </c:pt>
                <c:pt idx="3">
                  <c:v>Carer</c:v>
                </c:pt>
                <c:pt idx="4">
                  <c:v>Nominated
Person</c:v>
                </c:pt>
                <c:pt idx="5">
                  <c:v>Not sure</c:v>
                </c:pt>
              </c:strCache>
            </c:strRef>
          </c:cat>
          <c:val>
            <c:numRef>
              <c:f>Role!$B$4:$B$9</c:f>
              <c:numCache>
                <c:formatCode>0%</c:formatCode>
                <c:ptCount val="6"/>
                <c:pt idx="0">
                  <c:v>0.28301886792452802</c:v>
                </c:pt>
                <c:pt idx="1">
                  <c:v>0.36585365853658536</c:v>
                </c:pt>
                <c:pt idx="2">
                  <c:v>0.2032520325203252</c:v>
                </c:pt>
                <c:pt idx="3">
                  <c:v>8.1300813008130093E-2</c:v>
                </c:pt>
                <c:pt idx="4">
                  <c:v>4.878048780487805E-2</c:v>
                </c:pt>
                <c:pt idx="5">
                  <c:v>1.6260162601626015E-2</c:v>
                </c:pt>
              </c:numCache>
            </c:numRef>
          </c:val>
          <c:extLst>
            <c:ext xmlns:c16="http://schemas.microsoft.com/office/drawing/2014/chart" uri="{C3380CC4-5D6E-409C-BE32-E72D297353CC}">
              <c16:uniqueId val="{00000002-E6D2-4A45-9A48-0B9A2D0B4638}"/>
            </c:ext>
          </c:extLst>
        </c:ser>
        <c:dLbls>
          <c:dLblPos val="outEnd"/>
          <c:showLegendKey val="0"/>
          <c:showVal val="1"/>
          <c:showCatName val="0"/>
          <c:showSerName val="0"/>
          <c:showPercent val="0"/>
          <c:showBubbleSize val="0"/>
        </c:dLbls>
        <c:gapWidth val="182"/>
        <c:axId val="615470856"/>
        <c:axId val="615468232"/>
      </c:barChart>
      <c:catAx>
        <c:axId val="615470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15468232"/>
        <c:crosses val="autoZero"/>
        <c:auto val="1"/>
        <c:lblAlgn val="ctr"/>
        <c:lblOffset val="100"/>
        <c:noMultiLvlLbl val="0"/>
      </c:catAx>
      <c:valAx>
        <c:axId val="615468232"/>
        <c:scaling>
          <c:orientation val="minMax"/>
        </c:scaling>
        <c:delete val="1"/>
        <c:axPos val="t"/>
        <c:numFmt formatCode="0%" sourceLinked="1"/>
        <c:majorTickMark val="none"/>
        <c:minorTickMark val="none"/>
        <c:tickLblPos val="nextTo"/>
        <c:crossAx val="61547085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4.3894639041217917E-2"/>
          <c:w val="0.93888888888888888"/>
          <c:h val="0.68065251878875932"/>
        </c:manualLayout>
      </c:layout>
      <c:barChart>
        <c:barDir val="col"/>
        <c:grouping val="percentStacked"/>
        <c:varyColors val="0"/>
        <c:ser>
          <c:idx val="0"/>
          <c:order val="0"/>
          <c:tx>
            <c:strRef>
              <c:f>Outcomes!$B$3</c:f>
              <c:strCache>
                <c:ptCount val="1"/>
                <c:pt idx="0">
                  <c:v>Yes</c:v>
                </c:pt>
              </c:strCache>
            </c:strRef>
          </c:tx>
          <c:spPr>
            <a:solidFill>
              <a:srgbClr val="00918E"/>
            </a:solidFill>
            <a:ln>
              <a:solidFill>
                <a:srgbClr val="00918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Outcomes!$A$4:$A$6</c:f>
              <c:strCache>
                <c:ptCount val="3"/>
                <c:pt idx="0">
                  <c:v>Receive a copy 
of the Order 
within 2 weeks
(n=110)</c:v>
                </c:pt>
                <c:pt idx="1">
                  <c:v>Agree with 
the outcome
(n=110)</c:v>
                </c:pt>
                <c:pt idx="2">
                  <c:v>Informed patients 
can appeal
(n=108)</c:v>
                </c:pt>
              </c:strCache>
            </c:strRef>
          </c:cat>
          <c:val>
            <c:numRef>
              <c:f>Outcomes!$B$4:$B$6</c:f>
              <c:numCache>
                <c:formatCode>###0%</c:formatCode>
                <c:ptCount val="3"/>
                <c:pt idx="0">
                  <c:v>0.72727272727272729</c:v>
                </c:pt>
                <c:pt idx="1">
                  <c:v>0.59090909090909094</c:v>
                </c:pt>
                <c:pt idx="2">
                  <c:v>0.64814814814814814</c:v>
                </c:pt>
              </c:numCache>
            </c:numRef>
          </c:val>
          <c:extLst>
            <c:ext xmlns:c16="http://schemas.microsoft.com/office/drawing/2014/chart" uri="{C3380CC4-5D6E-409C-BE32-E72D297353CC}">
              <c16:uniqueId val="{00000000-FBAD-4121-AB75-5326E44EAEC9}"/>
            </c:ext>
          </c:extLst>
        </c:ser>
        <c:ser>
          <c:idx val="1"/>
          <c:order val="1"/>
          <c:tx>
            <c:strRef>
              <c:f>Outcomes!$C$3</c:f>
              <c:strCache>
                <c:ptCount val="1"/>
                <c:pt idx="0">
                  <c:v>No</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Outcomes!$A$4:$A$6</c:f>
              <c:strCache>
                <c:ptCount val="3"/>
                <c:pt idx="0">
                  <c:v>Receive a copy 
of the Order 
within 2 weeks
(n=110)</c:v>
                </c:pt>
                <c:pt idx="1">
                  <c:v>Agree with 
the outcome
(n=110)</c:v>
                </c:pt>
                <c:pt idx="2">
                  <c:v>Informed patients 
can appeal
(n=108)</c:v>
                </c:pt>
              </c:strCache>
            </c:strRef>
          </c:cat>
          <c:val>
            <c:numRef>
              <c:f>Outcomes!$C$4:$C$6</c:f>
              <c:numCache>
                <c:formatCode>###0%</c:formatCode>
                <c:ptCount val="3"/>
                <c:pt idx="0">
                  <c:v>0.18181818181818182</c:v>
                </c:pt>
                <c:pt idx="1">
                  <c:v>0.35454545454545455</c:v>
                </c:pt>
                <c:pt idx="2">
                  <c:v>0.23148148148148148</c:v>
                </c:pt>
              </c:numCache>
            </c:numRef>
          </c:val>
          <c:extLst>
            <c:ext xmlns:c16="http://schemas.microsoft.com/office/drawing/2014/chart" uri="{C3380CC4-5D6E-409C-BE32-E72D297353CC}">
              <c16:uniqueId val="{00000001-FBAD-4121-AB75-5326E44EAEC9}"/>
            </c:ext>
          </c:extLst>
        </c:ser>
        <c:ser>
          <c:idx val="2"/>
          <c:order val="2"/>
          <c:tx>
            <c:strRef>
              <c:f>Outcomes!$D$3</c:f>
              <c:strCache>
                <c:ptCount val="1"/>
                <c:pt idx="0">
                  <c:v>Not sure</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Outcomes!$A$4:$A$6</c:f>
              <c:strCache>
                <c:ptCount val="3"/>
                <c:pt idx="0">
                  <c:v>Receive a copy 
of the Order 
within 2 weeks
(n=110)</c:v>
                </c:pt>
                <c:pt idx="1">
                  <c:v>Agree with 
the outcome
(n=110)</c:v>
                </c:pt>
                <c:pt idx="2">
                  <c:v>Informed patients 
can appeal
(n=108)</c:v>
                </c:pt>
              </c:strCache>
            </c:strRef>
          </c:cat>
          <c:val>
            <c:numRef>
              <c:f>Outcomes!$D$4:$D$6</c:f>
              <c:numCache>
                <c:formatCode>###0%</c:formatCode>
                <c:ptCount val="3"/>
                <c:pt idx="0">
                  <c:v>9.0909090909090912E-2</c:v>
                </c:pt>
                <c:pt idx="1">
                  <c:v>5.4545454545454543E-2</c:v>
                </c:pt>
                <c:pt idx="2">
                  <c:v>0.12037037037037036</c:v>
                </c:pt>
              </c:numCache>
            </c:numRef>
          </c:val>
          <c:extLst>
            <c:ext xmlns:c16="http://schemas.microsoft.com/office/drawing/2014/chart" uri="{C3380CC4-5D6E-409C-BE32-E72D297353CC}">
              <c16:uniqueId val="{00000002-FBAD-4121-AB75-5326E44EAEC9}"/>
            </c:ext>
          </c:extLst>
        </c:ser>
        <c:dLbls>
          <c:dLblPos val="ctr"/>
          <c:showLegendKey val="0"/>
          <c:showVal val="1"/>
          <c:showCatName val="0"/>
          <c:showSerName val="0"/>
          <c:showPercent val="0"/>
          <c:showBubbleSize val="0"/>
        </c:dLbls>
        <c:gapWidth val="150"/>
        <c:overlap val="100"/>
        <c:axId val="499461248"/>
        <c:axId val="499455344"/>
      </c:barChart>
      <c:catAx>
        <c:axId val="4994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455344"/>
        <c:crosses val="autoZero"/>
        <c:auto val="1"/>
        <c:lblAlgn val="ctr"/>
        <c:lblOffset val="100"/>
        <c:noMultiLvlLbl val="0"/>
      </c:catAx>
      <c:valAx>
        <c:axId val="4994553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9461248"/>
        <c:crosses val="autoZero"/>
        <c:crossBetween val="between"/>
        <c:majorUnit val="0.25"/>
      </c:valAx>
      <c:spPr>
        <a:noFill/>
        <a:ln>
          <a:noFill/>
        </a:ln>
        <a:effectLst/>
      </c:spPr>
    </c:plotArea>
    <c:legend>
      <c:legendPos val="b"/>
      <c:layout>
        <c:manualLayout>
          <c:xMode val="edge"/>
          <c:yMode val="edge"/>
          <c:x val="0.35198098037041142"/>
          <c:y val="0.91941204340861404"/>
          <c:w val="0.2960380392591771"/>
          <c:h val="8.0587956591385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36074080207557E-2"/>
          <c:y val="5.0770848302011319E-2"/>
          <c:w val="0.93927851839584886"/>
          <c:h val="0.6674811081201012"/>
        </c:manualLayout>
      </c:layout>
      <c:barChart>
        <c:barDir val="col"/>
        <c:grouping val="clustered"/>
        <c:varyColors val="0"/>
        <c:ser>
          <c:idx val="0"/>
          <c:order val="0"/>
          <c:tx>
            <c:strRef>
              <c:f>Outcomes!$C$10</c:f>
              <c:strCache>
                <c:ptCount val="1"/>
                <c:pt idx="0">
                  <c:v>Attendees (n≈94)</c:v>
                </c:pt>
              </c:strCache>
            </c:strRef>
          </c:tx>
          <c:spPr>
            <a:solidFill>
              <a:srgbClr val="0091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Outcomes!$B$11:$B$13</c:f>
              <c:strCache>
                <c:ptCount val="3"/>
                <c:pt idx="0">
                  <c:v>Receive a copy 
of the Order </c:v>
                </c:pt>
                <c:pt idx="1">
                  <c:v>Agree with 
the outcome</c:v>
                </c:pt>
                <c:pt idx="2">
                  <c:v>Informed 
patients 
can appeal</c:v>
                </c:pt>
              </c:strCache>
            </c:strRef>
          </c:cat>
          <c:val>
            <c:numRef>
              <c:f>Outcomes!$C$11:$C$13</c:f>
              <c:numCache>
                <c:formatCode>###0%</c:formatCode>
                <c:ptCount val="3"/>
                <c:pt idx="0">
                  <c:v>0.74683544303797467</c:v>
                </c:pt>
                <c:pt idx="1">
                  <c:v>0.6</c:v>
                </c:pt>
                <c:pt idx="2">
                  <c:v>0.66666666666666674</c:v>
                </c:pt>
              </c:numCache>
            </c:numRef>
          </c:val>
          <c:extLst>
            <c:ext xmlns:c16="http://schemas.microsoft.com/office/drawing/2014/chart" uri="{C3380CC4-5D6E-409C-BE32-E72D297353CC}">
              <c16:uniqueId val="{00000000-EEE9-401F-BB41-986EEA71EA61}"/>
            </c:ext>
          </c:extLst>
        </c:ser>
        <c:ser>
          <c:idx val="1"/>
          <c:order val="1"/>
          <c:tx>
            <c:strRef>
              <c:f>Outcomes!$D$10</c:f>
              <c:strCache>
                <c:ptCount val="1"/>
                <c:pt idx="0">
                  <c:v>Non-attendees (n≈34)</c:v>
                </c:pt>
              </c:strCache>
            </c:strRef>
          </c:tx>
          <c:spPr>
            <a:solidFill>
              <a:srgbClr val="00918E">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Outcomes!$B$11:$B$13</c:f>
              <c:strCache>
                <c:ptCount val="3"/>
                <c:pt idx="0">
                  <c:v>Receive a copy 
of the Order </c:v>
                </c:pt>
                <c:pt idx="1">
                  <c:v>Agree with 
the outcome</c:v>
                </c:pt>
                <c:pt idx="2">
                  <c:v>Informed 
patients 
can appeal</c:v>
                </c:pt>
              </c:strCache>
            </c:strRef>
          </c:cat>
          <c:val>
            <c:numRef>
              <c:f>Outcomes!$D$11:$D$13</c:f>
              <c:numCache>
                <c:formatCode>###0%</c:formatCode>
                <c:ptCount val="3"/>
                <c:pt idx="0">
                  <c:v>0.67741935483870963</c:v>
                </c:pt>
                <c:pt idx="1">
                  <c:v>0.56666666666666665</c:v>
                </c:pt>
                <c:pt idx="2">
                  <c:v>0.6</c:v>
                </c:pt>
              </c:numCache>
            </c:numRef>
          </c:val>
          <c:extLst>
            <c:ext xmlns:c16="http://schemas.microsoft.com/office/drawing/2014/chart" uri="{C3380CC4-5D6E-409C-BE32-E72D297353CC}">
              <c16:uniqueId val="{00000001-EEE9-401F-BB41-986EEA71EA61}"/>
            </c:ext>
          </c:extLst>
        </c:ser>
        <c:dLbls>
          <c:dLblPos val="outEnd"/>
          <c:showLegendKey val="0"/>
          <c:showVal val="1"/>
          <c:showCatName val="0"/>
          <c:showSerName val="0"/>
          <c:showPercent val="0"/>
          <c:showBubbleSize val="0"/>
        </c:dLbls>
        <c:gapWidth val="219"/>
        <c:overlap val="-27"/>
        <c:axId val="588598656"/>
        <c:axId val="588597344"/>
      </c:barChart>
      <c:catAx>
        <c:axId val="58859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597344"/>
        <c:crosses val="autoZero"/>
        <c:auto val="1"/>
        <c:lblAlgn val="ctr"/>
        <c:lblOffset val="100"/>
        <c:noMultiLvlLbl val="0"/>
      </c:catAx>
      <c:valAx>
        <c:axId val="588597344"/>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8859865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nchor="ctr" anchorCtr="0"/>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Outcomes!$B$23</c:f>
              <c:strCache>
                <c:ptCount val="1"/>
                <c:pt idx="0">
                  <c:v>Receive a copy 
of the Order </c:v>
                </c:pt>
              </c:strCache>
            </c:strRef>
          </c:tx>
          <c:spPr>
            <a:ln w="28575" cap="rnd">
              <a:solidFill>
                <a:schemeClr val="accent1"/>
              </a:solidFill>
              <a:round/>
            </a:ln>
            <a:effectLst/>
          </c:spPr>
          <c:marker>
            <c:symbol val="none"/>
          </c:marker>
          <c:cat>
            <c:strRef>
              <c:f>Outcomes!$C$22:$E$22</c:f>
              <c:strCache>
                <c:ptCount val="3"/>
                <c:pt idx="0">
                  <c:v>2019
(n≈86)</c:v>
                </c:pt>
                <c:pt idx="1">
                  <c:v>2020
(n≈100)</c:v>
                </c:pt>
                <c:pt idx="2">
                  <c:v>2022
(n≈110)</c:v>
                </c:pt>
              </c:strCache>
            </c:strRef>
          </c:cat>
          <c:val>
            <c:numRef>
              <c:f>Outcomes!$C$23:$E$23</c:f>
              <c:numCache>
                <c:formatCode>###0%</c:formatCode>
                <c:ptCount val="3"/>
                <c:pt idx="0">
                  <c:v>0.64</c:v>
                </c:pt>
                <c:pt idx="1">
                  <c:v>0.64210526315789485</c:v>
                </c:pt>
                <c:pt idx="2">
                  <c:v>0.72727272727272729</c:v>
                </c:pt>
              </c:numCache>
            </c:numRef>
          </c:val>
          <c:smooth val="0"/>
          <c:extLst>
            <c:ext xmlns:c16="http://schemas.microsoft.com/office/drawing/2014/chart" uri="{C3380CC4-5D6E-409C-BE32-E72D297353CC}">
              <c16:uniqueId val="{00000000-916C-40EC-98B6-08038EF8CBFC}"/>
            </c:ext>
          </c:extLst>
        </c:ser>
        <c:ser>
          <c:idx val="1"/>
          <c:order val="1"/>
          <c:tx>
            <c:strRef>
              <c:f>Outcomes!$B$24</c:f>
              <c:strCache>
                <c:ptCount val="1"/>
                <c:pt idx="0">
                  <c:v>Agree with 
the outcome</c:v>
                </c:pt>
              </c:strCache>
            </c:strRef>
          </c:tx>
          <c:spPr>
            <a:ln w="28575" cap="rnd">
              <a:solidFill>
                <a:srgbClr val="FF9900"/>
              </a:solidFill>
              <a:round/>
            </a:ln>
            <a:effectLst/>
          </c:spPr>
          <c:marker>
            <c:symbol val="none"/>
          </c:marker>
          <c:cat>
            <c:strRef>
              <c:f>Outcomes!$C$22:$E$22</c:f>
              <c:strCache>
                <c:ptCount val="3"/>
                <c:pt idx="0">
                  <c:v>2019
(n≈86)</c:v>
                </c:pt>
                <c:pt idx="1">
                  <c:v>2020
(n≈100)</c:v>
                </c:pt>
                <c:pt idx="2">
                  <c:v>2022
(n≈110)</c:v>
                </c:pt>
              </c:strCache>
            </c:strRef>
          </c:cat>
          <c:val>
            <c:numRef>
              <c:f>Outcomes!$C$24:$E$24</c:f>
              <c:numCache>
                <c:formatCode>###0%</c:formatCode>
                <c:ptCount val="3"/>
                <c:pt idx="0">
                  <c:v>0.65</c:v>
                </c:pt>
                <c:pt idx="1">
                  <c:v>0.64</c:v>
                </c:pt>
                <c:pt idx="2">
                  <c:v>0.59090909090909094</c:v>
                </c:pt>
              </c:numCache>
            </c:numRef>
          </c:val>
          <c:smooth val="0"/>
          <c:extLst>
            <c:ext xmlns:c16="http://schemas.microsoft.com/office/drawing/2014/chart" uri="{C3380CC4-5D6E-409C-BE32-E72D297353CC}">
              <c16:uniqueId val="{00000001-916C-40EC-98B6-08038EF8CBFC}"/>
            </c:ext>
          </c:extLst>
        </c:ser>
        <c:ser>
          <c:idx val="2"/>
          <c:order val="2"/>
          <c:tx>
            <c:strRef>
              <c:f>Outcomes!$B$25</c:f>
              <c:strCache>
                <c:ptCount val="1"/>
                <c:pt idx="0">
                  <c:v>Informed 
patients 
can appeal</c:v>
                </c:pt>
              </c:strCache>
            </c:strRef>
          </c:tx>
          <c:spPr>
            <a:ln w="28575" cap="rnd">
              <a:solidFill>
                <a:schemeClr val="accent3"/>
              </a:solidFill>
              <a:round/>
            </a:ln>
            <a:effectLst/>
          </c:spPr>
          <c:marker>
            <c:symbol val="none"/>
          </c:marker>
          <c:cat>
            <c:strRef>
              <c:f>Outcomes!$C$22:$E$22</c:f>
              <c:strCache>
                <c:ptCount val="3"/>
                <c:pt idx="0">
                  <c:v>2019
(n≈86)</c:v>
                </c:pt>
                <c:pt idx="1">
                  <c:v>2020
(n≈100)</c:v>
                </c:pt>
                <c:pt idx="2">
                  <c:v>2022
(n≈110)</c:v>
                </c:pt>
              </c:strCache>
            </c:strRef>
          </c:cat>
          <c:val>
            <c:numRef>
              <c:f>Outcomes!$C$25:$E$25</c:f>
              <c:numCache>
                <c:formatCode>###0%</c:formatCode>
                <c:ptCount val="3"/>
                <c:pt idx="1">
                  <c:v>0.61052631578947369</c:v>
                </c:pt>
                <c:pt idx="2">
                  <c:v>0.64814814814814814</c:v>
                </c:pt>
              </c:numCache>
            </c:numRef>
          </c:val>
          <c:smooth val="0"/>
          <c:extLst>
            <c:ext xmlns:c16="http://schemas.microsoft.com/office/drawing/2014/chart" uri="{C3380CC4-5D6E-409C-BE32-E72D297353CC}">
              <c16:uniqueId val="{00000002-916C-40EC-98B6-08038EF8CBFC}"/>
            </c:ext>
          </c:extLst>
        </c:ser>
        <c:dLbls>
          <c:showLegendKey val="0"/>
          <c:showVal val="0"/>
          <c:showCatName val="0"/>
          <c:showSerName val="0"/>
          <c:showPercent val="0"/>
          <c:showBubbleSize val="0"/>
        </c:dLbls>
        <c:smooth val="0"/>
        <c:axId val="438177392"/>
        <c:axId val="438176080"/>
      </c:lineChart>
      <c:catAx>
        <c:axId val="43817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176080"/>
        <c:crosses val="autoZero"/>
        <c:auto val="1"/>
        <c:lblAlgn val="ctr"/>
        <c:lblOffset val="100"/>
        <c:noMultiLvlLbl val="0"/>
      </c:catAx>
      <c:valAx>
        <c:axId val="438176080"/>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17739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91487532244193E-2"/>
          <c:y val="2.774109967023353E-2"/>
          <c:w val="0.70259341507505024"/>
          <c:h val="0.78198398277138437"/>
        </c:manualLayout>
      </c:layout>
      <c:barChart>
        <c:barDir val="col"/>
        <c:grouping val="percentStacked"/>
        <c:varyColors val="0"/>
        <c:ser>
          <c:idx val="0"/>
          <c:order val="0"/>
          <c:tx>
            <c:strRef>
              <c:f>Overall!$B$8</c:f>
              <c:strCache>
                <c:ptCount val="1"/>
                <c:pt idx="0">
                  <c:v>Poor</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Overall!$A$9:$A$10</c:f>
              <c:strCache>
                <c:ptCount val="2"/>
                <c:pt idx="0">
                  <c:v>Hopefulness
for the future
(n=128)</c:v>
                </c:pt>
                <c:pt idx="1">
                  <c:v>Overall 
experience
(n=128)</c:v>
                </c:pt>
              </c:strCache>
            </c:strRef>
          </c:cat>
          <c:val>
            <c:numRef>
              <c:f>Overall!$B$9:$B$10</c:f>
              <c:numCache>
                <c:formatCode>###0%</c:formatCode>
                <c:ptCount val="2"/>
                <c:pt idx="0">
                  <c:v>0.19</c:v>
                </c:pt>
                <c:pt idx="1">
                  <c:v>0.25</c:v>
                </c:pt>
              </c:numCache>
            </c:numRef>
          </c:val>
          <c:extLst>
            <c:ext xmlns:c16="http://schemas.microsoft.com/office/drawing/2014/chart" uri="{C3380CC4-5D6E-409C-BE32-E72D297353CC}">
              <c16:uniqueId val="{00000000-D332-4413-8596-7171208BE4C6}"/>
            </c:ext>
          </c:extLst>
        </c:ser>
        <c:ser>
          <c:idx val="1"/>
          <c:order val="1"/>
          <c:tx>
            <c:strRef>
              <c:f>Overall!$C$8</c:f>
              <c:strCache>
                <c:ptCount val="1"/>
                <c:pt idx="0">
                  <c:v>Fair</c:v>
                </c:pt>
              </c:strCache>
            </c:strRef>
          </c:tx>
          <c:spPr>
            <a:solidFill>
              <a:srgbClr val="FF9900">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Overall!$A$9:$A$10</c:f>
              <c:strCache>
                <c:ptCount val="2"/>
                <c:pt idx="0">
                  <c:v>Hopefulness
for the future
(n=128)</c:v>
                </c:pt>
                <c:pt idx="1">
                  <c:v>Overall 
experience
(n=128)</c:v>
                </c:pt>
              </c:strCache>
            </c:strRef>
          </c:cat>
          <c:val>
            <c:numRef>
              <c:f>Overall!$C$9:$C$10</c:f>
              <c:numCache>
                <c:formatCode>###0%</c:formatCode>
                <c:ptCount val="2"/>
                <c:pt idx="0">
                  <c:v>0.13</c:v>
                </c:pt>
                <c:pt idx="1">
                  <c:v>0.15</c:v>
                </c:pt>
              </c:numCache>
            </c:numRef>
          </c:val>
          <c:extLst>
            <c:ext xmlns:c16="http://schemas.microsoft.com/office/drawing/2014/chart" uri="{C3380CC4-5D6E-409C-BE32-E72D297353CC}">
              <c16:uniqueId val="{00000001-D332-4413-8596-7171208BE4C6}"/>
            </c:ext>
          </c:extLst>
        </c:ser>
        <c:ser>
          <c:idx val="2"/>
          <c:order val="2"/>
          <c:tx>
            <c:strRef>
              <c:f>Overall!$D$8</c:f>
              <c:strCache>
                <c:ptCount val="1"/>
                <c:pt idx="0">
                  <c:v>Good</c:v>
                </c:pt>
              </c:strCache>
            </c:strRef>
          </c:tx>
          <c:spPr>
            <a:solidFill>
              <a:srgbClr val="00918E">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Overall!$A$9:$A$10</c:f>
              <c:strCache>
                <c:ptCount val="2"/>
                <c:pt idx="0">
                  <c:v>Hopefulness
for the future
(n=128)</c:v>
                </c:pt>
                <c:pt idx="1">
                  <c:v>Overall 
experience
(n=128)</c:v>
                </c:pt>
              </c:strCache>
            </c:strRef>
          </c:cat>
          <c:val>
            <c:numRef>
              <c:f>Overall!$D$9:$D$10</c:f>
              <c:numCache>
                <c:formatCode>###0%</c:formatCode>
                <c:ptCount val="2"/>
                <c:pt idx="0">
                  <c:v>0.21</c:v>
                </c:pt>
                <c:pt idx="1">
                  <c:v>0.21</c:v>
                </c:pt>
              </c:numCache>
            </c:numRef>
          </c:val>
          <c:extLst>
            <c:ext xmlns:c16="http://schemas.microsoft.com/office/drawing/2014/chart" uri="{C3380CC4-5D6E-409C-BE32-E72D297353CC}">
              <c16:uniqueId val="{00000002-D332-4413-8596-7171208BE4C6}"/>
            </c:ext>
          </c:extLst>
        </c:ser>
        <c:ser>
          <c:idx val="3"/>
          <c:order val="3"/>
          <c:tx>
            <c:strRef>
              <c:f>Overall!$E$8</c:f>
              <c:strCache>
                <c:ptCount val="1"/>
                <c:pt idx="0">
                  <c:v>Very good</c:v>
                </c:pt>
              </c:strCache>
            </c:strRef>
          </c:tx>
          <c:spPr>
            <a:solidFill>
              <a:srgbClr val="00918E">
                <a:alpha val="74902"/>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Overall!$A$9:$A$10</c:f>
              <c:strCache>
                <c:ptCount val="2"/>
                <c:pt idx="0">
                  <c:v>Hopefulness
for the future
(n=128)</c:v>
                </c:pt>
                <c:pt idx="1">
                  <c:v>Overall 
experience
(n=128)</c:v>
                </c:pt>
              </c:strCache>
            </c:strRef>
          </c:cat>
          <c:val>
            <c:numRef>
              <c:f>Overall!$E$9:$E$10</c:f>
              <c:numCache>
                <c:formatCode>###0%</c:formatCode>
                <c:ptCount val="2"/>
                <c:pt idx="0">
                  <c:v>0.28999999999999998</c:v>
                </c:pt>
                <c:pt idx="1">
                  <c:v>0.2</c:v>
                </c:pt>
              </c:numCache>
            </c:numRef>
          </c:val>
          <c:extLst>
            <c:ext xmlns:c16="http://schemas.microsoft.com/office/drawing/2014/chart" uri="{C3380CC4-5D6E-409C-BE32-E72D297353CC}">
              <c16:uniqueId val="{00000003-D332-4413-8596-7171208BE4C6}"/>
            </c:ext>
          </c:extLst>
        </c:ser>
        <c:ser>
          <c:idx val="4"/>
          <c:order val="4"/>
          <c:tx>
            <c:strRef>
              <c:f>Overall!$F$8</c:f>
              <c:strCache>
                <c:ptCount val="1"/>
                <c:pt idx="0">
                  <c:v>Excellent</c:v>
                </c:pt>
              </c:strCache>
            </c:strRef>
          </c:tx>
          <c:spPr>
            <a:solidFill>
              <a:srgbClr val="0091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Overall!$A$9:$A$10</c:f>
              <c:strCache>
                <c:ptCount val="2"/>
                <c:pt idx="0">
                  <c:v>Hopefulness
for the future
(n=128)</c:v>
                </c:pt>
                <c:pt idx="1">
                  <c:v>Overall 
experience
(n=128)</c:v>
                </c:pt>
              </c:strCache>
            </c:strRef>
          </c:cat>
          <c:val>
            <c:numRef>
              <c:f>Overall!$F$9:$F$10</c:f>
              <c:numCache>
                <c:formatCode>###0%</c:formatCode>
                <c:ptCount val="2"/>
                <c:pt idx="0">
                  <c:v>0.18</c:v>
                </c:pt>
                <c:pt idx="1">
                  <c:v>0.18</c:v>
                </c:pt>
              </c:numCache>
            </c:numRef>
          </c:val>
          <c:extLst>
            <c:ext xmlns:c16="http://schemas.microsoft.com/office/drawing/2014/chart" uri="{C3380CC4-5D6E-409C-BE32-E72D297353CC}">
              <c16:uniqueId val="{00000004-D332-4413-8596-7171208BE4C6}"/>
            </c:ext>
          </c:extLst>
        </c:ser>
        <c:dLbls>
          <c:dLblPos val="ctr"/>
          <c:showLegendKey val="0"/>
          <c:showVal val="1"/>
          <c:showCatName val="0"/>
          <c:showSerName val="0"/>
          <c:showPercent val="0"/>
          <c:showBubbleSize val="0"/>
        </c:dLbls>
        <c:gapWidth val="53"/>
        <c:overlap val="100"/>
        <c:axId val="575670128"/>
        <c:axId val="575662912"/>
      </c:barChart>
      <c:catAx>
        <c:axId val="5756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62912"/>
        <c:crosses val="autoZero"/>
        <c:auto val="1"/>
        <c:lblAlgn val="ctr"/>
        <c:lblOffset val="100"/>
        <c:noMultiLvlLbl val="0"/>
      </c:catAx>
      <c:valAx>
        <c:axId val="57566291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5670128"/>
        <c:crosses val="autoZero"/>
        <c:crossBetween val="between"/>
        <c:majorUnit val="0.25"/>
      </c:valAx>
      <c:spPr>
        <a:noFill/>
        <a:ln>
          <a:noFill/>
        </a:ln>
        <a:effectLst/>
      </c:spPr>
    </c:plotArea>
    <c:legend>
      <c:legendPos val="r"/>
      <c:layout>
        <c:manualLayout>
          <c:xMode val="edge"/>
          <c:yMode val="edge"/>
          <c:x val="0.78375501858484375"/>
          <c:y val="6.4674742957628581E-2"/>
          <c:w val="0.19955044312496192"/>
          <c:h val="0.73199393259179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91487532244193E-2"/>
          <c:y val="0"/>
          <c:w val="0.90541702493551157"/>
          <c:h val="0.758077723292235"/>
        </c:manualLayout>
      </c:layout>
      <c:barChart>
        <c:barDir val="col"/>
        <c:grouping val="clustered"/>
        <c:varyColors val="0"/>
        <c:ser>
          <c:idx val="0"/>
          <c:order val="0"/>
          <c:tx>
            <c:strRef>
              <c:f>Overall!$A$17</c:f>
              <c:strCache>
                <c:ptCount val="1"/>
                <c:pt idx="0">
                  <c:v>Attendees 
(n=94)</c:v>
                </c:pt>
              </c:strCache>
            </c:strRef>
          </c:tx>
          <c:spPr>
            <a:solidFill>
              <a:srgbClr val="0091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Overall!$B$16:$C$16</c:f>
              <c:strCache>
                <c:ptCount val="2"/>
                <c:pt idx="0">
                  <c:v>Hopefulness for the future</c:v>
                </c:pt>
                <c:pt idx="1">
                  <c:v>Overall  experience</c:v>
                </c:pt>
              </c:strCache>
            </c:strRef>
          </c:cat>
          <c:val>
            <c:numRef>
              <c:f>Overall!$B$17:$C$17</c:f>
              <c:numCache>
                <c:formatCode>###0%</c:formatCode>
                <c:ptCount val="2"/>
                <c:pt idx="0">
                  <c:v>0.53</c:v>
                </c:pt>
                <c:pt idx="1">
                  <c:v>0.44</c:v>
                </c:pt>
              </c:numCache>
            </c:numRef>
          </c:val>
          <c:extLst>
            <c:ext xmlns:c16="http://schemas.microsoft.com/office/drawing/2014/chart" uri="{C3380CC4-5D6E-409C-BE32-E72D297353CC}">
              <c16:uniqueId val="{00000000-36A9-4B35-931D-542E8A7BD79D}"/>
            </c:ext>
          </c:extLst>
        </c:ser>
        <c:ser>
          <c:idx val="1"/>
          <c:order val="1"/>
          <c:tx>
            <c:strRef>
              <c:f>Overall!$A$18</c:f>
              <c:strCache>
                <c:ptCount val="1"/>
                <c:pt idx="0">
                  <c:v>Non-attendees 
(n=34)</c:v>
                </c:pt>
              </c:strCache>
            </c:strRef>
          </c:tx>
          <c:spPr>
            <a:solidFill>
              <a:srgbClr val="00918E">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Overall!$B$16:$C$16</c:f>
              <c:strCache>
                <c:ptCount val="2"/>
                <c:pt idx="0">
                  <c:v>Hopefulness for the future</c:v>
                </c:pt>
                <c:pt idx="1">
                  <c:v>Overall  experience</c:v>
                </c:pt>
              </c:strCache>
            </c:strRef>
          </c:cat>
          <c:val>
            <c:numRef>
              <c:f>Overall!$B$18:$C$18</c:f>
              <c:numCache>
                <c:formatCode>###0%</c:formatCode>
                <c:ptCount val="2"/>
                <c:pt idx="0">
                  <c:v>0.32</c:v>
                </c:pt>
                <c:pt idx="1">
                  <c:v>0.23</c:v>
                </c:pt>
              </c:numCache>
            </c:numRef>
          </c:val>
          <c:extLst>
            <c:ext xmlns:c16="http://schemas.microsoft.com/office/drawing/2014/chart" uri="{C3380CC4-5D6E-409C-BE32-E72D297353CC}">
              <c16:uniqueId val="{00000001-36A9-4B35-931D-542E8A7BD79D}"/>
            </c:ext>
          </c:extLst>
        </c:ser>
        <c:dLbls>
          <c:dLblPos val="outEnd"/>
          <c:showLegendKey val="0"/>
          <c:showVal val="1"/>
          <c:showCatName val="0"/>
          <c:showSerName val="0"/>
          <c:showPercent val="0"/>
          <c:showBubbleSize val="0"/>
        </c:dLbls>
        <c:gapWidth val="219"/>
        <c:overlap val="-27"/>
        <c:axId val="575627160"/>
        <c:axId val="575624208"/>
      </c:barChart>
      <c:catAx>
        <c:axId val="575627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24208"/>
        <c:crosses val="autoZero"/>
        <c:auto val="1"/>
        <c:lblAlgn val="ctr"/>
        <c:lblOffset val="100"/>
        <c:noMultiLvlLbl val="0"/>
      </c:catAx>
      <c:valAx>
        <c:axId val="57562420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5627160"/>
        <c:crosses val="autoZero"/>
        <c:crossBetween val="between"/>
        <c:majorUnit val="0.25"/>
      </c:valAx>
      <c:spPr>
        <a:noFill/>
        <a:ln>
          <a:noFill/>
        </a:ln>
        <a:effectLst/>
      </c:spPr>
    </c:plotArea>
    <c:legend>
      <c:legendPos val="b"/>
      <c:layout>
        <c:manualLayout>
          <c:xMode val="edge"/>
          <c:yMode val="edge"/>
          <c:x val="4.2083330512318814E-2"/>
          <c:y val="0.83763404892994986"/>
          <c:w val="0.88661552731531934"/>
          <c:h val="0.1195297198024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8518475153432"/>
          <c:y val="3.6458333333333336E-2"/>
          <c:w val="0.82897904490563212"/>
          <c:h val="0.69826279527559054"/>
        </c:manualLayout>
      </c:layout>
      <c:lineChart>
        <c:grouping val="standard"/>
        <c:varyColors val="0"/>
        <c:ser>
          <c:idx val="0"/>
          <c:order val="0"/>
          <c:tx>
            <c:strRef>
              <c:f>Overall!$A$35</c:f>
              <c:strCache>
                <c:ptCount val="1"/>
                <c:pt idx="0">
                  <c:v>Hopefulness 
for the future</c:v>
                </c:pt>
              </c:strCache>
            </c:strRef>
          </c:tx>
          <c:spPr>
            <a:ln w="28575" cap="rnd">
              <a:solidFill>
                <a:schemeClr val="accent1"/>
              </a:solidFill>
              <a:round/>
            </a:ln>
            <a:effectLst/>
          </c:spPr>
          <c:marker>
            <c:symbol val="none"/>
          </c:marker>
          <c:cat>
            <c:strRef>
              <c:f>Overall!$B$34:$D$34</c:f>
              <c:strCache>
                <c:ptCount val="3"/>
                <c:pt idx="0">
                  <c:v>2019
(n=76)</c:v>
                </c:pt>
                <c:pt idx="1">
                  <c:v>2020
(n=97)</c:v>
                </c:pt>
                <c:pt idx="2">
                  <c:v>2022
(n=128)</c:v>
                </c:pt>
              </c:strCache>
            </c:strRef>
          </c:cat>
          <c:val>
            <c:numRef>
              <c:f>Overall!$B$35:$D$35</c:f>
              <c:numCache>
                <c:formatCode>0%</c:formatCode>
                <c:ptCount val="3"/>
                <c:pt idx="0">
                  <c:v>0.38</c:v>
                </c:pt>
                <c:pt idx="1">
                  <c:v>0.37931034482758597</c:v>
                </c:pt>
                <c:pt idx="2">
                  <c:v>0.47</c:v>
                </c:pt>
              </c:numCache>
            </c:numRef>
          </c:val>
          <c:smooth val="0"/>
          <c:extLst>
            <c:ext xmlns:c16="http://schemas.microsoft.com/office/drawing/2014/chart" uri="{C3380CC4-5D6E-409C-BE32-E72D297353CC}">
              <c16:uniqueId val="{00000000-EE0C-4E5D-91F9-51713696C157}"/>
            </c:ext>
          </c:extLst>
        </c:ser>
        <c:ser>
          <c:idx val="1"/>
          <c:order val="1"/>
          <c:tx>
            <c:strRef>
              <c:f>Overall!$A$36</c:f>
              <c:strCache>
                <c:ptCount val="1"/>
                <c:pt idx="0">
                  <c:v>Overall 
experience</c:v>
                </c:pt>
              </c:strCache>
            </c:strRef>
          </c:tx>
          <c:spPr>
            <a:ln w="28575" cap="rnd">
              <a:solidFill>
                <a:srgbClr val="0989B1">
                  <a:alpha val="50196"/>
                </a:srgbClr>
              </a:solidFill>
              <a:round/>
            </a:ln>
            <a:effectLst/>
          </c:spPr>
          <c:marker>
            <c:symbol val="none"/>
          </c:marker>
          <c:cat>
            <c:strRef>
              <c:f>Overall!$B$34:$D$34</c:f>
              <c:strCache>
                <c:ptCount val="3"/>
                <c:pt idx="0">
                  <c:v>2019
(n=76)</c:v>
                </c:pt>
                <c:pt idx="1">
                  <c:v>2020
(n=97)</c:v>
                </c:pt>
                <c:pt idx="2">
                  <c:v>2022
(n=128)</c:v>
                </c:pt>
              </c:strCache>
            </c:strRef>
          </c:cat>
          <c:val>
            <c:numRef>
              <c:f>Overall!$B$36:$D$36</c:f>
              <c:numCache>
                <c:formatCode>0%</c:formatCode>
                <c:ptCount val="3"/>
                <c:pt idx="0">
                  <c:v>0.52</c:v>
                </c:pt>
                <c:pt idx="1">
                  <c:v>0.476190476190476</c:v>
                </c:pt>
                <c:pt idx="2">
                  <c:v>0.38461538461538503</c:v>
                </c:pt>
              </c:numCache>
            </c:numRef>
          </c:val>
          <c:smooth val="0"/>
          <c:extLst>
            <c:ext xmlns:c16="http://schemas.microsoft.com/office/drawing/2014/chart" uri="{C3380CC4-5D6E-409C-BE32-E72D297353CC}">
              <c16:uniqueId val="{00000001-EE0C-4E5D-91F9-51713696C157}"/>
            </c:ext>
          </c:extLst>
        </c:ser>
        <c:dLbls>
          <c:showLegendKey val="0"/>
          <c:showVal val="0"/>
          <c:showCatName val="0"/>
          <c:showSerName val="0"/>
          <c:showPercent val="0"/>
          <c:showBubbleSize val="0"/>
        </c:dLbls>
        <c:smooth val="0"/>
        <c:axId val="582886064"/>
        <c:axId val="582880816"/>
      </c:lineChart>
      <c:catAx>
        <c:axId val="58288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880816"/>
        <c:crosses val="autoZero"/>
        <c:auto val="1"/>
        <c:lblAlgn val="ctr"/>
        <c:lblOffset val="100"/>
        <c:noMultiLvlLbl val="0"/>
      </c:catAx>
      <c:valAx>
        <c:axId val="582880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886064"/>
        <c:crosses val="autoZero"/>
        <c:crossBetween val="between"/>
        <c:majorUnit val="0.25"/>
      </c:valAx>
      <c:spPr>
        <a:noFill/>
        <a:ln>
          <a:noFill/>
        </a:ln>
        <a:effectLst/>
      </c:spPr>
    </c:plotArea>
    <c:legend>
      <c:legendPos val="b"/>
      <c:layout>
        <c:manualLayout>
          <c:xMode val="edge"/>
          <c:yMode val="edge"/>
          <c:x val="0.12628314583353661"/>
          <c:y val="0.87295193569553808"/>
          <c:w val="0.78460842952251786"/>
          <c:h val="0.125603674540682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Values!$C$6</c:f>
              <c:strCache>
                <c:ptCount val="1"/>
                <c:pt idx="0">
                  <c:v>2019</c:v>
                </c:pt>
              </c:strCache>
            </c:strRef>
          </c:tx>
          <c:spPr>
            <a:solidFill>
              <a:srgbClr val="018F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Values!$B$7:$B$9</c:f>
              <c:strCache>
                <c:ptCount val="3"/>
                <c:pt idx="0">
                  <c:v>Respect</c:v>
                </c:pt>
                <c:pt idx="1">
                  <c:v>Fairness</c:v>
                </c:pt>
                <c:pt idx="2">
                  <c:v>Patient attendance at hearings</c:v>
                </c:pt>
              </c:strCache>
            </c:strRef>
          </c:cat>
          <c:val>
            <c:numRef>
              <c:f>Values!$C$7:$C$9</c:f>
              <c:numCache>
                <c:formatCode>0%</c:formatCode>
                <c:ptCount val="3"/>
                <c:pt idx="0">
                  <c:v>0.9</c:v>
                </c:pt>
                <c:pt idx="1">
                  <c:v>0.77</c:v>
                </c:pt>
                <c:pt idx="2">
                  <c:v>0.52</c:v>
                </c:pt>
              </c:numCache>
            </c:numRef>
          </c:val>
          <c:extLst>
            <c:ext xmlns:c16="http://schemas.microsoft.com/office/drawing/2014/chart" uri="{C3380CC4-5D6E-409C-BE32-E72D297353CC}">
              <c16:uniqueId val="{00000000-A8F7-4405-B1B0-9DD96009A3CA}"/>
            </c:ext>
          </c:extLst>
        </c:ser>
        <c:ser>
          <c:idx val="1"/>
          <c:order val="1"/>
          <c:tx>
            <c:strRef>
              <c:f>Values!$D$6</c:f>
              <c:strCache>
                <c:ptCount val="1"/>
                <c:pt idx="0">
                  <c:v>2020</c:v>
                </c:pt>
              </c:strCache>
            </c:strRef>
          </c:tx>
          <c:spPr>
            <a:solidFill>
              <a:srgbClr val="018F93">
                <a:alpha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Values!$B$7:$B$9</c:f>
              <c:strCache>
                <c:ptCount val="3"/>
                <c:pt idx="0">
                  <c:v>Respect</c:v>
                </c:pt>
                <c:pt idx="1">
                  <c:v>Fairness</c:v>
                </c:pt>
                <c:pt idx="2">
                  <c:v>Patient attendance at hearings</c:v>
                </c:pt>
              </c:strCache>
            </c:strRef>
          </c:cat>
          <c:val>
            <c:numRef>
              <c:f>Values!$D$7:$D$9</c:f>
              <c:numCache>
                <c:formatCode>0%</c:formatCode>
                <c:ptCount val="3"/>
                <c:pt idx="0">
                  <c:v>0.84</c:v>
                </c:pt>
                <c:pt idx="1">
                  <c:v>0.8</c:v>
                </c:pt>
                <c:pt idx="2">
                  <c:v>0.59</c:v>
                </c:pt>
              </c:numCache>
            </c:numRef>
          </c:val>
          <c:extLst>
            <c:ext xmlns:c16="http://schemas.microsoft.com/office/drawing/2014/chart" uri="{C3380CC4-5D6E-409C-BE32-E72D297353CC}">
              <c16:uniqueId val="{00000001-A8F7-4405-B1B0-9DD96009A3CA}"/>
            </c:ext>
          </c:extLst>
        </c:ser>
        <c:ser>
          <c:idx val="2"/>
          <c:order val="2"/>
          <c:tx>
            <c:strRef>
              <c:f>Values!$E$6</c:f>
              <c:strCache>
                <c:ptCount val="1"/>
                <c:pt idx="0">
                  <c:v>2022</c:v>
                </c:pt>
              </c:strCache>
            </c:strRef>
          </c:tx>
          <c:spPr>
            <a:solidFill>
              <a:srgbClr val="018F93">
                <a:alpha val="2470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Values!$B$7:$B$9</c:f>
              <c:strCache>
                <c:ptCount val="3"/>
                <c:pt idx="0">
                  <c:v>Respect</c:v>
                </c:pt>
                <c:pt idx="1">
                  <c:v>Fairness</c:v>
                </c:pt>
                <c:pt idx="2">
                  <c:v>Patient attendance at hearings</c:v>
                </c:pt>
              </c:strCache>
            </c:strRef>
          </c:cat>
          <c:val>
            <c:numRef>
              <c:f>Values!$E$7:$E$9</c:f>
              <c:numCache>
                <c:formatCode>0%</c:formatCode>
                <c:ptCount val="3"/>
                <c:pt idx="0">
                  <c:v>0.79</c:v>
                </c:pt>
                <c:pt idx="1">
                  <c:v>0.75</c:v>
                </c:pt>
                <c:pt idx="2">
                  <c:v>0.62</c:v>
                </c:pt>
              </c:numCache>
            </c:numRef>
          </c:val>
          <c:extLst>
            <c:ext xmlns:c16="http://schemas.microsoft.com/office/drawing/2014/chart" uri="{C3380CC4-5D6E-409C-BE32-E72D297353CC}">
              <c16:uniqueId val="{00000002-A8F7-4405-B1B0-9DD96009A3CA}"/>
            </c:ext>
          </c:extLst>
        </c:ser>
        <c:dLbls>
          <c:dLblPos val="outEnd"/>
          <c:showLegendKey val="0"/>
          <c:showVal val="1"/>
          <c:showCatName val="0"/>
          <c:showSerName val="0"/>
          <c:showPercent val="0"/>
          <c:showBubbleSize val="0"/>
        </c:dLbls>
        <c:gapWidth val="219"/>
        <c:overlap val="-27"/>
        <c:axId val="496876048"/>
        <c:axId val="496878344"/>
      </c:barChart>
      <c:catAx>
        <c:axId val="4968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78344"/>
        <c:crosses val="autoZero"/>
        <c:auto val="1"/>
        <c:lblAlgn val="ctr"/>
        <c:lblOffset val="100"/>
        <c:noMultiLvlLbl val="0"/>
      </c:catAx>
      <c:valAx>
        <c:axId val="496878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87604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'how attended'!$H$6</c:f>
              <c:strCache>
                <c:ptCount val="1"/>
                <c:pt idx="0">
                  <c:v>In person at a health service</c:v>
                </c:pt>
              </c:strCache>
            </c:strRef>
          </c:tx>
          <c:spPr>
            <a:ln w="28575" cap="rnd">
              <a:solidFill>
                <a:srgbClr val="00918E"/>
              </a:solidFill>
              <a:round/>
            </a:ln>
            <a:effectLst/>
          </c:spPr>
          <c:marker>
            <c:symbol val="none"/>
          </c:marker>
          <c:cat>
            <c:strRef>
              <c:f>'how attended'!$I$5:$K$5</c:f>
              <c:strCache>
                <c:ptCount val="3"/>
                <c:pt idx="0">
                  <c:v>2019
(n=73)</c:v>
                </c:pt>
                <c:pt idx="1">
                  <c:v>2020
(n=103)</c:v>
                </c:pt>
                <c:pt idx="2">
                  <c:v>2022
(n=82)</c:v>
                </c:pt>
              </c:strCache>
            </c:strRef>
          </c:cat>
          <c:val>
            <c:numRef>
              <c:f>'how attended'!$I$6:$K$6</c:f>
              <c:numCache>
                <c:formatCode>0%</c:formatCode>
                <c:ptCount val="3"/>
                <c:pt idx="0">
                  <c:v>0.85</c:v>
                </c:pt>
                <c:pt idx="1">
                  <c:v>0.92</c:v>
                </c:pt>
                <c:pt idx="2">
                  <c:v>0.32926829268292701</c:v>
                </c:pt>
              </c:numCache>
            </c:numRef>
          </c:val>
          <c:smooth val="0"/>
          <c:extLst>
            <c:ext xmlns:c16="http://schemas.microsoft.com/office/drawing/2014/chart" uri="{C3380CC4-5D6E-409C-BE32-E72D297353CC}">
              <c16:uniqueId val="{00000000-8FBF-42F0-B688-38644112F452}"/>
            </c:ext>
          </c:extLst>
        </c:ser>
        <c:ser>
          <c:idx val="1"/>
          <c:order val="1"/>
          <c:tx>
            <c:strRef>
              <c:f>'how attended'!$H$7</c:f>
              <c:strCache>
                <c:ptCount val="1"/>
                <c:pt idx="0">
                  <c:v>By phone or video*</c:v>
                </c:pt>
              </c:strCache>
            </c:strRef>
          </c:tx>
          <c:spPr>
            <a:ln w="28575" cap="rnd">
              <a:solidFill>
                <a:srgbClr val="33CCCC"/>
              </a:solidFill>
              <a:round/>
            </a:ln>
            <a:effectLst/>
          </c:spPr>
          <c:marker>
            <c:symbol val="none"/>
          </c:marker>
          <c:cat>
            <c:strRef>
              <c:f>'how attended'!$I$5:$K$5</c:f>
              <c:strCache>
                <c:ptCount val="3"/>
                <c:pt idx="0">
                  <c:v>2019
(n=73)</c:v>
                </c:pt>
                <c:pt idx="1">
                  <c:v>2020
(n=103)</c:v>
                </c:pt>
                <c:pt idx="2">
                  <c:v>2022
(n=82)</c:v>
                </c:pt>
              </c:strCache>
            </c:strRef>
          </c:cat>
          <c:val>
            <c:numRef>
              <c:f>'how attended'!$I$7:$K$7</c:f>
              <c:numCache>
                <c:formatCode>0%</c:formatCode>
                <c:ptCount val="3"/>
                <c:pt idx="0">
                  <c:v>0.15</c:v>
                </c:pt>
                <c:pt idx="1">
                  <c:v>0.08</c:v>
                </c:pt>
                <c:pt idx="2">
                  <c:v>0.67</c:v>
                </c:pt>
              </c:numCache>
            </c:numRef>
          </c:val>
          <c:smooth val="0"/>
          <c:extLst>
            <c:ext xmlns:c16="http://schemas.microsoft.com/office/drawing/2014/chart" uri="{C3380CC4-5D6E-409C-BE32-E72D297353CC}">
              <c16:uniqueId val="{00000001-8FBF-42F0-B688-38644112F452}"/>
            </c:ext>
          </c:extLst>
        </c:ser>
        <c:dLbls>
          <c:showLegendKey val="0"/>
          <c:showVal val="0"/>
          <c:showCatName val="0"/>
          <c:showSerName val="0"/>
          <c:showPercent val="0"/>
          <c:showBubbleSize val="0"/>
        </c:dLbls>
        <c:smooth val="0"/>
        <c:axId val="496051248"/>
        <c:axId val="496048624"/>
      </c:lineChart>
      <c:catAx>
        <c:axId val="4960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48624"/>
        <c:crosses val="autoZero"/>
        <c:auto val="1"/>
        <c:lblAlgn val="ctr"/>
        <c:lblOffset val="100"/>
        <c:noMultiLvlLbl val="0"/>
      </c:catAx>
      <c:valAx>
        <c:axId val="496048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05124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4.2754033018232745E-2"/>
          <c:w val="0.93888888888888888"/>
          <c:h val="0.73942013656807226"/>
        </c:manualLayout>
      </c:layout>
      <c:barChart>
        <c:barDir val="col"/>
        <c:grouping val="percentStacked"/>
        <c:varyColors val="0"/>
        <c:ser>
          <c:idx val="0"/>
          <c:order val="0"/>
          <c:tx>
            <c:strRef>
              <c:f>'First hearing'!$B$9</c:f>
              <c:strCache>
                <c:ptCount val="1"/>
                <c:pt idx="0">
                  <c:v>Yes</c:v>
                </c:pt>
              </c:strCache>
            </c:strRef>
          </c:tx>
          <c:spPr>
            <a:solidFill>
              <a:srgbClr val="0091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hearing'!$A$10:$A$11</c:f>
              <c:strCache>
                <c:ptCount val="2"/>
                <c:pt idx="0">
                  <c:v>First time attending
(n=90)</c:v>
                </c:pt>
                <c:pt idx="1">
                  <c:v>First time invited 
(did not attend)
(n=32)</c:v>
                </c:pt>
              </c:strCache>
            </c:strRef>
          </c:cat>
          <c:val>
            <c:numRef>
              <c:f>'First hearing'!$B$10:$B$11</c:f>
              <c:numCache>
                <c:formatCode>0%</c:formatCode>
                <c:ptCount val="2"/>
                <c:pt idx="0">
                  <c:v>0.33</c:v>
                </c:pt>
                <c:pt idx="1">
                  <c:v>0.22</c:v>
                </c:pt>
              </c:numCache>
            </c:numRef>
          </c:val>
          <c:extLst>
            <c:ext xmlns:c16="http://schemas.microsoft.com/office/drawing/2014/chart" uri="{C3380CC4-5D6E-409C-BE32-E72D297353CC}">
              <c16:uniqueId val="{00000000-035A-416A-B4CD-D4FD46104E4B}"/>
            </c:ext>
          </c:extLst>
        </c:ser>
        <c:ser>
          <c:idx val="1"/>
          <c:order val="1"/>
          <c:tx>
            <c:strRef>
              <c:f>'First hearing'!$C$9</c:f>
              <c:strCache>
                <c:ptCount val="1"/>
                <c:pt idx="0">
                  <c:v>No</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hearing'!$A$10:$A$11</c:f>
              <c:strCache>
                <c:ptCount val="2"/>
                <c:pt idx="0">
                  <c:v>First time attending
(n=90)</c:v>
                </c:pt>
                <c:pt idx="1">
                  <c:v>First time invited 
(did not attend)
(n=32)</c:v>
                </c:pt>
              </c:strCache>
            </c:strRef>
          </c:cat>
          <c:val>
            <c:numRef>
              <c:f>'First hearing'!$C$10:$C$11</c:f>
              <c:numCache>
                <c:formatCode>0%</c:formatCode>
                <c:ptCount val="2"/>
                <c:pt idx="0">
                  <c:v>0.64</c:v>
                </c:pt>
                <c:pt idx="1">
                  <c:v>0.75</c:v>
                </c:pt>
              </c:numCache>
            </c:numRef>
          </c:val>
          <c:extLst>
            <c:ext xmlns:c16="http://schemas.microsoft.com/office/drawing/2014/chart" uri="{C3380CC4-5D6E-409C-BE32-E72D297353CC}">
              <c16:uniqueId val="{00000001-035A-416A-B4CD-D4FD46104E4B}"/>
            </c:ext>
          </c:extLst>
        </c:ser>
        <c:ser>
          <c:idx val="2"/>
          <c:order val="2"/>
          <c:tx>
            <c:strRef>
              <c:f>'First hearing'!$D$9</c:f>
              <c:strCache>
                <c:ptCount val="1"/>
                <c:pt idx="0">
                  <c:v>Not sure</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hearing'!$A$10:$A$11</c:f>
              <c:strCache>
                <c:ptCount val="2"/>
                <c:pt idx="0">
                  <c:v>First time attending
(n=90)</c:v>
                </c:pt>
                <c:pt idx="1">
                  <c:v>First time invited 
(did not attend)
(n=32)</c:v>
                </c:pt>
              </c:strCache>
            </c:strRef>
          </c:cat>
          <c:val>
            <c:numRef>
              <c:f>'First hearing'!$D$10:$D$11</c:f>
              <c:numCache>
                <c:formatCode>0%</c:formatCode>
                <c:ptCount val="2"/>
                <c:pt idx="0">
                  <c:v>0.02</c:v>
                </c:pt>
                <c:pt idx="1">
                  <c:v>0.03</c:v>
                </c:pt>
              </c:numCache>
            </c:numRef>
          </c:val>
          <c:extLst>
            <c:ext xmlns:c16="http://schemas.microsoft.com/office/drawing/2014/chart" uri="{C3380CC4-5D6E-409C-BE32-E72D297353CC}">
              <c16:uniqueId val="{00000002-035A-416A-B4CD-D4FD46104E4B}"/>
            </c:ext>
          </c:extLst>
        </c:ser>
        <c:dLbls>
          <c:dLblPos val="ctr"/>
          <c:showLegendKey val="0"/>
          <c:showVal val="1"/>
          <c:showCatName val="0"/>
          <c:showSerName val="0"/>
          <c:showPercent val="0"/>
          <c:showBubbleSize val="0"/>
        </c:dLbls>
        <c:gapWidth val="119"/>
        <c:overlap val="100"/>
        <c:axId val="582972552"/>
        <c:axId val="582972880"/>
      </c:barChart>
      <c:catAx>
        <c:axId val="58297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972880"/>
        <c:crosses val="autoZero"/>
        <c:auto val="1"/>
        <c:lblAlgn val="ctr"/>
        <c:lblOffset val="100"/>
        <c:noMultiLvlLbl val="0"/>
      </c:catAx>
      <c:valAx>
        <c:axId val="582972880"/>
        <c:scaling>
          <c:orientation val="minMax"/>
        </c:scaling>
        <c:delete val="1"/>
        <c:axPos val="l"/>
        <c:numFmt formatCode="0%" sourceLinked="1"/>
        <c:majorTickMark val="none"/>
        <c:minorTickMark val="none"/>
        <c:tickLblPos val="nextTo"/>
        <c:crossAx val="582972552"/>
        <c:crosses val="autoZero"/>
        <c:crossBetween val="between"/>
      </c:valAx>
      <c:spPr>
        <a:noFill/>
        <a:ln>
          <a:noFill/>
        </a:ln>
        <a:effectLst/>
      </c:spPr>
    </c:plotArea>
    <c:legend>
      <c:legendPos val="b"/>
      <c:layout>
        <c:manualLayout>
          <c:xMode val="edge"/>
          <c:yMode val="edge"/>
          <c:x val="7.6652665194014646E-2"/>
          <c:y val="0.93096956164061584"/>
          <c:w val="0.41289037765306963"/>
          <c:h val="6.9030438359384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'First hearing'!$A$16</c:f>
              <c:strCache>
                <c:ptCount val="1"/>
                <c:pt idx="0">
                  <c:v>First time invited (did not attend)</c:v>
                </c:pt>
              </c:strCache>
            </c:strRef>
          </c:tx>
          <c:spPr>
            <a:ln w="28575" cap="rnd">
              <a:solidFill>
                <a:srgbClr val="00918E"/>
              </a:solidFill>
              <a:round/>
            </a:ln>
            <a:effectLst/>
          </c:spPr>
          <c:marker>
            <c:symbol val="none"/>
          </c:marker>
          <c:dLbls>
            <c:delete val="1"/>
          </c:dLbls>
          <c:cat>
            <c:strRef>
              <c:f>'First hearing'!$B$15:$D$15</c:f>
              <c:strCache>
                <c:ptCount val="3"/>
                <c:pt idx="0">
                  <c:v>2019
(n=84)*</c:v>
                </c:pt>
                <c:pt idx="1">
                  <c:v>2020
(n=106)</c:v>
                </c:pt>
                <c:pt idx="2">
                  <c:v>2022
(n=122)</c:v>
                </c:pt>
              </c:strCache>
            </c:strRef>
          </c:cat>
          <c:val>
            <c:numRef>
              <c:f>'First hearing'!$B$16:$D$16</c:f>
              <c:numCache>
                <c:formatCode>0%</c:formatCode>
                <c:ptCount val="3"/>
                <c:pt idx="1">
                  <c:v>0.23</c:v>
                </c:pt>
                <c:pt idx="2">
                  <c:v>0.22</c:v>
                </c:pt>
              </c:numCache>
            </c:numRef>
          </c:val>
          <c:smooth val="0"/>
          <c:extLst>
            <c:ext xmlns:c16="http://schemas.microsoft.com/office/drawing/2014/chart" uri="{C3380CC4-5D6E-409C-BE32-E72D297353CC}">
              <c16:uniqueId val="{00000000-FD3D-49E9-8FB4-ECF41D606F2A}"/>
            </c:ext>
          </c:extLst>
        </c:ser>
        <c:ser>
          <c:idx val="1"/>
          <c:order val="1"/>
          <c:tx>
            <c:strRef>
              <c:f>'First hearing'!$A$17</c:f>
              <c:strCache>
                <c:ptCount val="1"/>
                <c:pt idx="0">
                  <c:v>First time attending a hearing</c:v>
                </c:pt>
              </c:strCache>
            </c:strRef>
          </c:tx>
          <c:spPr>
            <a:ln w="28575" cap="rnd">
              <a:solidFill>
                <a:srgbClr val="33CCCC"/>
              </a:solidFill>
              <a:round/>
            </a:ln>
            <a:effectLst/>
          </c:spPr>
          <c:marker>
            <c:symbol val="none"/>
          </c:marker>
          <c:dLbls>
            <c:delete val="1"/>
          </c:dLbls>
          <c:cat>
            <c:strRef>
              <c:f>'First hearing'!$B$15:$D$15</c:f>
              <c:strCache>
                <c:ptCount val="3"/>
                <c:pt idx="0">
                  <c:v>2019
(n=84)*</c:v>
                </c:pt>
                <c:pt idx="1">
                  <c:v>2020
(n=106)</c:v>
                </c:pt>
                <c:pt idx="2">
                  <c:v>2022
(n=122)</c:v>
                </c:pt>
              </c:strCache>
            </c:strRef>
          </c:cat>
          <c:val>
            <c:numRef>
              <c:f>'First hearing'!$B$17:$D$17</c:f>
              <c:numCache>
                <c:formatCode>0%</c:formatCode>
                <c:ptCount val="3"/>
                <c:pt idx="0">
                  <c:v>0.44</c:v>
                </c:pt>
                <c:pt idx="1">
                  <c:v>0.37</c:v>
                </c:pt>
                <c:pt idx="2">
                  <c:v>0.33</c:v>
                </c:pt>
              </c:numCache>
            </c:numRef>
          </c:val>
          <c:smooth val="0"/>
          <c:extLst>
            <c:ext xmlns:c16="http://schemas.microsoft.com/office/drawing/2014/chart" uri="{C3380CC4-5D6E-409C-BE32-E72D297353CC}">
              <c16:uniqueId val="{00000001-FD3D-49E9-8FB4-ECF41D606F2A}"/>
            </c:ext>
          </c:extLst>
        </c:ser>
        <c:dLbls>
          <c:dLblPos val="t"/>
          <c:showLegendKey val="0"/>
          <c:showVal val="1"/>
          <c:showCatName val="0"/>
          <c:showSerName val="0"/>
          <c:showPercent val="0"/>
          <c:showBubbleSize val="0"/>
        </c:dLbls>
        <c:smooth val="0"/>
        <c:axId val="498448712"/>
        <c:axId val="498449040"/>
      </c:lineChart>
      <c:catAx>
        <c:axId val="4984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449040"/>
        <c:crossesAt val="0"/>
        <c:auto val="1"/>
        <c:lblAlgn val="ctr"/>
        <c:lblOffset val="100"/>
        <c:noMultiLvlLbl val="0"/>
      </c:catAx>
      <c:valAx>
        <c:axId val="498449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44871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465096926500031E-2"/>
          <c:y val="3.742944135018203E-2"/>
          <c:w val="0.97317421562813577"/>
          <c:h val="0.68091307474420981"/>
        </c:manualLayout>
      </c:layout>
      <c:barChart>
        <c:barDir val="col"/>
        <c:grouping val="stacked"/>
        <c:varyColors val="0"/>
        <c:ser>
          <c:idx val="0"/>
          <c:order val="0"/>
          <c:tx>
            <c:strRef>
              <c:f>'Before the hearing'!$B$3</c:f>
              <c:strCache>
                <c:ptCount val="1"/>
                <c:pt idx="0">
                  <c:v>Yes</c:v>
                </c:pt>
              </c:strCache>
            </c:strRef>
          </c:tx>
          <c:spPr>
            <a:solidFill>
              <a:srgbClr val="00918E"/>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'Before the hearing'!$A$4:$A$9</c:f>
              <c:strCache>
                <c:ptCount val="6"/>
                <c:pt idx="0">
                  <c:v>Receive 
written 
notice
(n=120)</c:v>
                </c:pt>
                <c:pt idx="1">
                  <c:v>Receive a text 
message 
(n=117)</c:v>
                </c:pt>
                <c:pt idx="2">
                  <c:v>Receive a copy of 
'How to prepare..'
(n=70)</c:v>
                </c:pt>
                <c:pt idx="3">
                  <c:v>Have enough 
time to prepare 
(n=70)</c:v>
                </c:pt>
                <c:pt idx="4">
                  <c:v>Have enough 
information 
to prepare
(n=70)</c:v>
                </c:pt>
                <c:pt idx="5">
                  <c:v>Know you
could bring a 
support person
(n=70)</c:v>
                </c:pt>
              </c:strCache>
            </c:strRef>
          </c:cat>
          <c:val>
            <c:numRef>
              <c:f>'Before the hearing'!$B$4:$B$9</c:f>
              <c:numCache>
                <c:formatCode>###0%</c:formatCode>
                <c:ptCount val="6"/>
                <c:pt idx="0">
                  <c:v>0.76666666666666672</c:v>
                </c:pt>
                <c:pt idx="1">
                  <c:v>0.5641025641025641</c:v>
                </c:pt>
                <c:pt idx="2">
                  <c:v>0.63157894736842102</c:v>
                </c:pt>
                <c:pt idx="3">
                  <c:v>0.69</c:v>
                </c:pt>
                <c:pt idx="4">
                  <c:v>0.59</c:v>
                </c:pt>
                <c:pt idx="5">
                  <c:v>0.70666666666666667</c:v>
                </c:pt>
              </c:numCache>
            </c:numRef>
          </c:val>
          <c:extLst>
            <c:ext xmlns:c16="http://schemas.microsoft.com/office/drawing/2014/chart" uri="{C3380CC4-5D6E-409C-BE32-E72D297353CC}">
              <c16:uniqueId val="{00000000-CFCA-45A8-8638-91E2A9BDE4ED}"/>
            </c:ext>
          </c:extLst>
        </c:ser>
        <c:ser>
          <c:idx val="1"/>
          <c:order val="1"/>
          <c:tx>
            <c:strRef>
              <c:f>'Before the hearing'!$C$3</c:f>
              <c:strCache>
                <c:ptCount val="1"/>
                <c:pt idx="0">
                  <c:v>No</c:v>
                </c:pt>
              </c:strCache>
            </c:strRef>
          </c:tx>
          <c:spPr>
            <a:solidFill>
              <a:srgbClr val="FFCC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'Before the hearing'!$A$4:$A$9</c:f>
              <c:strCache>
                <c:ptCount val="6"/>
                <c:pt idx="0">
                  <c:v>Receive 
written 
notice
(n=120)</c:v>
                </c:pt>
                <c:pt idx="1">
                  <c:v>Receive a text 
message 
(n=117)</c:v>
                </c:pt>
                <c:pt idx="2">
                  <c:v>Receive a copy of 
'How to prepare..'
(n=70)</c:v>
                </c:pt>
                <c:pt idx="3">
                  <c:v>Have enough 
time to prepare 
(n=70)</c:v>
                </c:pt>
                <c:pt idx="4">
                  <c:v>Have enough 
information 
to prepare
(n=70)</c:v>
                </c:pt>
                <c:pt idx="5">
                  <c:v>Know you
could bring a 
support person
(n=70)</c:v>
                </c:pt>
              </c:strCache>
            </c:strRef>
          </c:cat>
          <c:val>
            <c:numRef>
              <c:f>'Before the hearing'!$C$4:$C$9</c:f>
              <c:numCache>
                <c:formatCode>###0%</c:formatCode>
                <c:ptCount val="6"/>
                <c:pt idx="0">
                  <c:v>0.17499999999999999</c:v>
                </c:pt>
                <c:pt idx="1">
                  <c:v>0.35042735042735046</c:v>
                </c:pt>
                <c:pt idx="2">
                  <c:v>0.23</c:v>
                </c:pt>
                <c:pt idx="3">
                  <c:v>0.24</c:v>
                </c:pt>
                <c:pt idx="4">
                  <c:v>0.28000000000000003</c:v>
                </c:pt>
                <c:pt idx="5">
                  <c:v>0.2</c:v>
                </c:pt>
              </c:numCache>
            </c:numRef>
          </c:val>
          <c:extLst>
            <c:ext xmlns:c16="http://schemas.microsoft.com/office/drawing/2014/chart" uri="{C3380CC4-5D6E-409C-BE32-E72D297353CC}">
              <c16:uniqueId val="{00000001-CFCA-45A8-8638-91E2A9BDE4ED}"/>
            </c:ext>
          </c:extLst>
        </c:ser>
        <c:ser>
          <c:idx val="2"/>
          <c:order val="2"/>
          <c:tx>
            <c:strRef>
              <c:f>'Before the hearing'!$D$3</c:f>
              <c:strCache>
                <c:ptCount val="1"/>
                <c:pt idx="0">
                  <c:v>Not sure</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'Before the hearing'!$A$4:$A$9</c:f>
              <c:strCache>
                <c:ptCount val="6"/>
                <c:pt idx="0">
                  <c:v>Receive 
written 
notice
(n=120)</c:v>
                </c:pt>
                <c:pt idx="1">
                  <c:v>Receive a text 
message 
(n=117)</c:v>
                </c:pt>
                <c:pt idx="2">
                  <c:v>Receive a copy of 
'How to prepare..'
(n=70)</c:v>
                </c:pt>
                <c:pt idx="3">
                  <c:v>Have enough 
time to prepare 
(n=70)</c:v>
                </c:pt>
                <c:pt idx="4">
                  <c:v>Have enough 
information 
to prepare
(n=70)</c:v>
                </c:pt>
                <c:pt idx="5">
                  <c:v>Know you
could bring a 
support person
(n=70)</c:v>
                </c:pt>
              </c:strCache>
            </c:strRef>
          </c:cat>
          <c:val>
            <c:numRef>
              <c:f>'Before the hearing'!$D$4:$D$9</c:f>
              <c:numCache>
                <c:formatCode>###0%</c:formatCode>
                <c:ptCount val="6"/>
                <c:pt idx="0">
                  <c:v>5.8333333333333327E-2</c:v>
                </c:pt>
                <c:pt idx="1">
                  <c:v>8.5470085470085472E-2</c:v>
                </c:pt>
                <c:pt idx="2">
                  <c:v>0.14000000000000001</c:v>
                </c:pt>
                <c:pt idx="3">
                  <c:v>7.0000000000000007E-2</c:v>
                </c:pt>
                <c:pt idx="4">
                  <c:v>0.13</c:v>
                </c:pt>
                <c:pt idx="5">
                  <c:v>0.09</c:v>
                </c:pt>
              </c:numCache>
            </c:numRef>
          </c:val>
          <c:extLst>
            <c:ext xmlns:c16="http://schemas.microsoft.com/office/drawing/2014/chart" uri="{C3380CC4-5D6E-409C-BE32-E72D297353CC}">
              <c16:uniqueId val="{00000002-CFCA-45A8-8638-91E2A9BDE4ED}"/>
            </c:ext>
          </c:extLst>
        </c:ser>
        <c:dLbls>
          <c:dLblPos val="ctr"/>
          <c:showLegendKey val="0"/>
          <c:showVal val="1"/>
          <c:showCatName val="0"/>
          <c:showSerName val="0"/>
          <c:showPercent val="0"/>
          <c:showBubbleSize val="0"/>
        </c:dLbls>
        <c:gapWidth val="150"/>
        <c:overlap val="100"/>
        <c:axId val="481400720"/>
        <c:axId val="481397112"/>
      </c:barChart>
      <c:catAx>
        <c:axId val="4814007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1397112"/>
        <c:crosses val="autoZero"/>
        <c:auto val="1"/>
        <c:lblAlgn val="ctr"/>
        <c:lblOffset val="100"/>
        <c:noMultiLvlLbl val="0"/>
      </c:catAx>
      <c:valAx>
        <c:axId val="481397112"/>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81400720"/>
        <c:crosses val="autoZero"/>
        <c:crossBetween val="between"/>
        <c:majorUnit val="0.25"/>
      </c:valAx>
      <c:spPr>
        <a:noFill/>
        <a:ln>
          <a:noFill/>
        </a:ln>
        <a:effectLst/>
      </c:spPr>
    </c:plotArea>
    <c:legend>
      <c:legendPos val="b"/>
      <c:layout>
        <c:manualLayout>
          <c:xMode val="edge"/>
          <c:yMode val="edge"/>
          <c:x val="0.35155690765926989"/>
          <c:y val="0.93513400115101564"/>
          <c:w val="0.29688618468146027"/>
          <c:h val="5.806064587622402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'Before the hearing'!$B$14</c:f>
              <c:strCache>
                <c:ptCount val="1"/>
                <c:pt idx="0">
                  <c:v>Attendees (n=94)
</c:v>
                </c:pt>
              </c:strCache>
            </c:strRef>
          </c:tx>
          <c:spPr>
            <a:solidFill>
              <a:srgbClr val="00918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'Before the hearing'!$A$15:$A$20</c:f>
              <c:strCache>
                <c:ptCount val="6"/>
                <c:pt idx="0">
                  <c:v>Receive 
written 
notice</c:v>
                </c:pt>
                <c:pt idx="1">
                  <c:v>Receive a text 
message 
</c:v>
                </c:pt>
                <c:pt idx="2">
                  <c:v>Receive a copy of 
'How to prepare..'</c:v>
                </c:pt>
                <c:pt idx="3">
                  <c:v>Have enough 
time to 
prepare </c:v>
                </c:pt>
                <c:pt idx="4">
                  <c:v>Have enough 
information 
to prepare</c:v>
                </c:pt>
                <c:pt idx="5">
                  <c:v>Know you
could bring a 
support person</c:v>
                </c:pt>
              </c:strCache>
            </c:strRef>
          </c:cat>
          <c:val>
            <c:numRef>
              <c:f>'Before the hearing'!$B$15:$B$20</c:f>
              <c:numCache>
                <c:formatCode>###0%</c:formatCode>
                <c:ptCount val="6"/>
                <c:pt idx="0">
                  <c:v>0.77272727272727271</c:v>
                </c:pt>
                <c:pt idx="1">
                  <c:v>0.52272727272727271</c:v>
                </c:pt>
                <c:pt idx="2">
                  <c:v>0.671875</c:v>
                </c:pt>
                <c:pt idx="3">
                  <c:v>0.734375</c:v>
                </c:pt>
                <c:pt idx="4">
                  <c:v>0.64615384615384608</c:v>
                </c:pt>
                <c:pt idx="5">
                  <c:v>0.74603174603174605</c:v>
                </c:pt>
              </c:numCache>
            </c:numRef>
          </c:val>
          <c:extLst>
            <c:ext xmlns:c16="http://schemas.microsoft.com/office/drawing/2014/chart" uri="{C3380CC4-5D6E-409C-BE32-E72D297353CC}">
              <c16:uniqueId val="{00000000-61E3-416C-9E1A-DF45EB3CF2B0}"/>
            </c:ext>
          </c:extLst>
        </c:ser>
        <c:ser>
          <c:idx val="1"/>
          <c:order val="1"/>
          <c:tx>
            <c:strRef>
              <c:f>'Before the hearing'!$C$14</c:f>
              <c:strCache>
                <c:ptCount val="1"/>
                <c:pt idx="0">
                  <c:v>Non-attendees (n=34)
</c:v>
                </c:pt>
              </c:strCache>
            </c:strRef>
          </c:tx>
          <c:spPr>
            <a:solidFill>
              <a:srgbClr val="00918E">
                <a:alpha val="49804"/>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'Before the hearing'!$A$15:$A$20</c:f>
              <c:strCache>
                <c:ptCount val="6"/>
                <c:pt idx="0">
                  <c:v>Receive 
written 
notice</c:v>
                </c:pt>
                <c:pt idx="1">
                  <c:v>Receive a text 
message 
</c:v>
                </c:pt>
                <c:pt idx="2">
                  <c:v>Receive a copy of 
'How to prepare..'</c:v>
                </c:pt>
                <c:pt idx="3">
                  <c:v>Have enough 
time to 
prepare </c:v>
                </c:pt>
                <c:pt idx="4">
                  <c:v>Have enough 
information 
to prepare</c:v>
                </c:pt>
                <c:pt idx="5">
                  <c:v>Know you
could bring a 
support person</c:v>
                </c:pt>
              </c:strCache>
            </c:strRef>
          </c:cat>
          <c:val>
            <c:numRef>
              <c:f>'Before the hearing'!$C$15:$C$20</c:f>
              <c:numCache>
                <c:formatCode>###0%</c:formatCode>
                <c:ptCount val="6"/>
                <c:pt idx="0">
                  <c:v>0.75</c:v>
                </c:pt>
                <c:pt idx="1">
                  <c:v>0.68965517241379315</c:v>
                </c:pt>
                <c:pt idx="2">
                  <c:v>0.41666666666666663</c:v>
                </c:pt>
                <c:pt idx="3">
                  <c:v>0.58333333333333337</c:v>
                </c:pt>
                <c:pt idx="4">
                  <c:v>0.41666666666666663</c:v>
                </c:pt>
                <c:pt idx="5">
                  <c:v>0.5</c:v>
                </c:pt>
              </c:numCache>
            </c:numRef>
          </c:val>
          <c:extLst>
            <c:ext xmlns:c16="http://schemas.microsoft.com/office/drawing/2014/chart" uri="{C3380CC4-5D6E-409C-BE32-E72D297353CC}">
              <c16:uniqueId val="{00000001-61E3-416C-9E1A-DF45EB3CF2B0}"/>
            </c:ext>
          </c:extLst>
        </c:ser>
        <c:dLbls>
          <c:dLblPos val="outEnd"/>
          <c:showLegendKey val="0"/>
          <c:showVal val="1"/>
          <c:showCatName val="0"/>
          <c:showSerName val="0"/>
          <c:showPercent val="0"/>
          <c:showBubbleSize val="0"/>
        </c:dLbls>
        <c:gapWidth val="219"/>
        <c:overlap val="-27"/>
        <c:axId val="634598856"/>
        <c:axId val="634600496"/>
      </c:barChart>
      <c:catAx>
        <c:axId val="63459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34600496"/>
        <c:crosses val="autoZero"/>
        <c:auto val="1"/>
        <c:lblAlgn val="ctr"/>
        <c:lblOffset val="100"/>
        <c:noMultiLvlLbl val="0"/>
      </c:catAx>
      <c:valAx>
        <c:axId val="634600496"/>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34598856"/>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11865337794501E-2"/>
          <c:y val="5.086314428166458E-2"/>
          <c:w val="0.73251309614887228"/>
          <c:h val="0.76097203515862022"/>
        </c:manualLayout>
      </c:layout>
      <c:lineChart>
        <c:grouping val="standard"/>
        <c:varyColors val="0"/>
        <c:ser>
          <c:idx val="0"/>
          <c:order val="0"/>
          <c:tx>
            <c:strRef>
              <c:f>'Before the hearing'!$A$24</c:f>
              <c:strCache>
                <c:ptCount val="1"/>
                <c:pt idx="0">
                  <c:v>Receive written 
notice</c:v>
                </c:pt>
              </c:strCache>
            </c:strRef>
          </c:tx>
          <c:spPr>
            <a:ln w="28575" cap="rnd">
              <a:solidFill>
                <a:schemeClr val="accent1"/>
              </a:solidFill>
              <a:round/>
            </a:ln>
            <a:effectLst/>
          </c:spPr>
          <c:marker>
            <c:symbol val="none"/>
          </c:marker>
          <c:cat>
            <c:strRef>
              <c:f>'Before the hearing'!$B$23:$D$23</c:f>
              <c:strCache>
                <c:ptCount val="3"/>
                <c:pt idx="0">
                  <c:v>2019
(n»52)*</c:v>
                </c:pt>
                <c:pt idx="1">
                  <c:v>2020
(n»62)</c:v>
                </c:pt>
                <c:pt idx="2">
                  <c:v>2022
(n»77)</c:v>
                </c:pt>
              </c:strCache>
            </c:strRef>
          </c:cat>
          <c:val>
            <c:numRef>
              <c:f>'Before the hearing'!$B$24:$D$24</c:f>
              <c:numCache>
                <c:formatCode>###0%</c:formatCode>
                <c:ptCount val="3"/>
                <c:pt idx="0" formatCode="0%">
                  <c:v>0.78</c:v>
                </c:pt>
                <c:pt idx="1">
                  <c:v>0.73</c:v>
                </c:pt>
                <c:pt idx="2">
                  <c:v>0.76666666666666672</c:v>
                </c:pt>
              </c:numCache>
            </c:numRef>
          </c:val>
          <c:smooth val="0"/>
          <c:extLst>
            <c:ext xmlns:c16="http://schemas.microsoft.com/office/drawing/2014/chart" uri="{C3380CC4-5D6E-409C-BE32-E72D297353CC}">
              <c16:uniqueId val="{00000000-DEA6-4683-AE30-DCEA032FC927}"/>
            </c:ext>
          </c:extLst>
        </c:ser>
        <c:ser>
          <c:idx val="1"/>
          <c:order val="1"/>
          <c:tx>
            <c:strRef>
              <c:f>'Before the hearing'!$A$25</c:f>
              <c:strCache>
                <c:ptCount val="1"/>
                <c:pt idx="0">
                  <c:v>Receive a copy of 
'How to prepare..'
</c:v>
                </c:pt>
              </c:strCache>
            </c:strRef>
          </c:tx>
          <c:spPr>
            <a:ln w="28575" cap="rnd">
              <a:solidFill>
                <a:srgbClr val="33CCCC"/>
              </a:solidFill>
              <a:round/>
            </a:ln>
            <a:effectLst/>
          </c:spPr>
          <c:marker>
            <c:symbol val="none"/>
          </c:marker>
          <c:cat>
            <c:strRef>
              <c:f>'Before the hearing'!$B$23:$D$23</c:f>
              <c:strCache>
                <c:ptCount val="3"/>
                <c:pt idx="0">
                  <c:v>2019
(n»52)*</c:v>
                </c:pt>
                <c:pt idx="1">
                  <c:v>2020
(n»62)</c:v>
                </c:pt>
                <c:pt idx="2">
                  <c:v>2022
(n»77)</c:v>
                </c:pt>
              </c:strCache>
            </c:strRef>
          </c:cat>
          <c:val>
            <c:numRef>
              <c:f>'Before the hearing'!$B$25:$D$25</c:f>
              <c:numCache>
                <c:formatCode>###0%</c:formatCode>
                <c:ptCount val="3"/>
                <c:pt idx="0" formatCode="0%">
                  <c:v>0.65</c:v>
                </c:pt>
                <c:pt idx="1">
                  <c:v>0.56000000000000005</c:v>
                </c:pt>
                <c:pt idx="2">
                  <c:v>0.63157894736842102</c:v>
                </c:pt>
              </c:numCache>
            </c:numRef>
          </c:val>
          <c:smooth val="0"/>
          <c:extLst>
            <c:ext xmlns:c16="http://schemas.microsoft.com/office/drawing/2014/chart" uri="{C3380CC4-5D6E-409C-BE32-E72D297353CC}">
              <c16:uniqueId val="{00000001-DEA6-4683-AE30-DCEA032FC927}"/>
            </c:ext>
          </c:extLst>
        </c:ser>
        <c:ser>
          <c:idx val="2"/>
          <c:order val="2"/>
          <c:tx>
            <c:strRef>
              <c:f>'Before the hearing'!$A$26</c:f>
              <c:strCache>
                <c:ptCount val="1"/>
                <c:pt idx="0">
                  <c:v>Have enough 
time to prepare </c:v>
                </c:pt>
              </c:strCache>
            </c:strRef>
          </c:tx>
          <c:spPr>
            <a:ln w="28575" cap="rnd">
              <a:solidFill>
                <a:schemeClr val="accent3"/>
              </a:solidFill>
              <a:round/>
            </a:ln>
            <a:effectLst/>
          </c:spPr>
          <c:marker>
            <c:symbol val="none"/>
          </c:marker>
          <c:cat>
            <c:strRef>
              <c:f>'Before the hearing'!$B$23:$D$23</c:f>
              <c:strCache>
                <c:ptCount val="3"/>
                <c:pt idx="0">
                  <c:v>2019
(n»52)*</c:v>
                </c:pt>
                <c:pt idx="1">
                  <c:v>2020
(n»62)</c:v>
                </c:pt>
                <c:pt idx="2">
                  <c:v>2022
(n»77)</c:v>
                </c:pt>
              </c:strCache>
            </c:strRef>
          </c:cat>
          <c:val>
            <c:numRef>
              <c:f>'Before the hearing'!$B$26:$D$26</c:f>
              <c:numCache>
                <c:formatCode>###0%</c:formatCode>
                <c:ptCount val="3"/>
                <c:pt idx="0" formatCode="0%">
                  <c:v>0.54</c:v>
                </c:pt>
                <c:pt idx="1">
                  <c:v>0.56000000000000005</c:v>
                </c:pt>
                <c:pt idx="2">
                  <c:v>0.69</c:v>
                </c:pt>
              </c:numCache>
            </c:numRef>
          </c:val>
          <c:smooth val="0"/>
          <c:extLst>
            <c:ext xmlns:c16="http://schemas.microsoft.com/office/drawing/2014/chart" uri="{C3380CC4-5D6E-409C-BE32-E72D297353CC}">
              <c16:uniqueId val="{00000002-DEA6-4683-AE30-DCEA032FC927}"/>
            </c:ext>
          </c:extLst>
        </c:ser>
        <c:ser>
          <c:idx val="3"/>
          <c:order val="3"/>
          <c:tx>
            <c:strRef>
              <c:f>'Before the hearing'!$A$27</c:f>
              <c:strCache>
                <c:ptCount val="1"/>
                <c:pt idx="0">
                  <c:v>Have enough 
information 
to prepare</c:v>
                </c:pt>
              </c:strCache>
            </c:strRef>
          </c:tx>
          <c:spPr>
            <a:ln w="28575" cap="rnd">
              <a:solidFill>
                <a:srgbClr val="FFCC00"/>
              </a:solidFill>
              <a:round/>
            </a:ln>
            <a:effectLst/>
          </c:spPr>
          <c:marker>
            <c:symbol val="none"/>
          </c:marker>
          <c:cat>
            <c:strRef>
              <c:f>'Before the hearing'!$B$23:$D$23</c:f>
              <c:strCache>
                <c:ptCount val="3"/>
                <c:pt idx="0">
                  <c:v>2019
(n»52)*</c:v>
                </c:pt>
                <c:pt idx="1">
                  <c:v>2020
(n»62)</c:v>
                </c:pt>
                <c:pt idx="2">
                  <c:v>2022
(n»77)</c:v>
                </c:pt>
              </c:strCache>
            </c:strRef>
          </c:cat>
          <c:val>
            <c:numRef>
              <c:f>'Before the hearing'!$B$27:$D$27</c:f>
              <c:numCache>
                <c:formatCode>###0%</c:formatCode>
                <c:ptCount val="3"/>
                <c:pt idx="1">
                  <c:v>0.6</c:v>
                </c:pt>
                <c:pt idx="2">
                  <c:v>0.59</c:v>
                </c:pt>
              </c:numCache>
            </c:numRef>
          </c:val>
          <c:smooth val="0"/>
          <c:extLst>
            <c:ext xmlns:c16="http://schemas.microsoft.com/office/drawing/2014/chart" uri="{C3380CC4-5D6E-409C-BE32-E72D297353CC}">
              <c16:uniqueId val="{00000003-DEA6-4683-AE30-DCEA032FC927}"/>
            </c:ext>
          </c:extLst>
        </c:ser>
        <c:ser>
          <c:idx val="4"/>
          <c:order val="4"/>
          <c:tx>
            <c:strRef>
              <c:f>'Before the hearing'!$A$28</c:f>
              <c:strCache>
                <c:ptCount val="1"/>
                <c:pt idx="0">
                  <c:v>Know you
could bring a 
support person</c:v>
                </c:pt>
              </c:strCache>
            </c:strRef>
          </c:tx>
          <c:spPr>
            <a:ln w="28575" cap="rnd">
              <a:solidFill>
                <a:srgbClr val="FF9900"/>
              </a:solidFill>
              <a:round/>
            </a:ln>
            <a:effectLst/>
          </c:spPr>
          <c:marker>
            <c:symbol val="none"/>
          </c:marker>
          <c:cat>
            <c:strRef>
              <c:f>'Before the hearing'!$B$23:$D$23</c:f>
              <c:strCache>
                <c:ptCount val="3"/>
                <c:pt idx="0">
                  <c:v>2019
(n»52)*</c:v>
                </c:pt>
                <c:pt idx="1">
                  <c:v>2020
(n»62)</c:v>
                </c:pt>
                <c:pt idx="2">
                  <c:v>2022
(n»77)</c:v>
                </c:pt>
              </c:strCache>
            </c:strRef>
          </c:cat>
          <c:val>
            <c:numRef>
              <c:f>'Before the hearing'!$B$28:$D$28</c:f>
              <c:numCache>
                <c:formatCode>###0%</c:formatCode>
                <c:ptCount val="3"/>
                <c:pt idx="0" formatCode="0%">
                  <c:v>0.82</c:v>
                </c:pt>
                <c:pt idx="1">
                  <c:v>0.75</c:v>
                </c:pt>
                <c:pt idx="2">
                  <c:v>0.70666666666666667</c:v>
                </c:pt>
              </c:numCache>
            </c:numRef>
          </c:val>
          <c:smooth val="0"/>
          <c:extLst>
            <c:ext xmlns:c16="http://schemas.microsoft.com/office/drawing/2014/chart" uri="{C3380CC4-5D6E-409C-BE32-E72D297353CC}">
              <c16:uniqueId val="{00000004-DEA6-4683-AE30-DCEA032FC927}"/>
            </c:ext>
          </c:extLst>
        </c:ser>
        <c:dLbls>
          <c:showLegendKey val="0"/>
          <c:showVal val="0"/>
          <c:showCatName val="0"/>
          <c:showSerName val="0"/>
          <c:showPercent val="0"/>
          <c:showBubbleSize val="0"/>
        </c:dLbls>
        <c:smooth val="0"/>
        <c:axId val="487201392"/>
        <c:axId val="487204672"/>
      </c:lineChart>
      <c:catAx>
        <c:axId val="48720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04672"/>
        <c:crosses val="autoZero"/>
        <c:auto val="1"/>
        <c:lblAlgn val="ctr"/>
        <c:lblOffset val="100"/>
        <c:noMultiLvlLbl val="0"/>
      </c:catAx>
      <c:valAx>
        <c:axId val="487204672"/>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201392"/>
        <c:crosses val="autoZero"/>
        <c:crossBetween val="between"/>
        <c:majorUnit val="0.1"/>
      </c:valAx>
      <c:spPr>
        <a:noFill/>
        <a:ln>
          <a:noFill/>
        </a:ln>
        <a:effectLst/>
      </c:spPr>
    </c:plotArea>
    <c:legend>
      <c:legendPos val="r"/>
      <c:layout>
        <c:manualLayout>
          <c:xMode val="edge"/>
          <c:yMode val="edge"/>
          <c:x val="0.76662631132226655"/>
          <c:y val="5.3498415851533504E-2"/>
          <c:w val="0.22218209371242389"/>
          <c:h val="0.893003168296933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288300390560803E-2"/>
          <c:y val="8.782676616241801E-2"/>
          <c:w val="0.93942339921887841"/>
          <c:h val="0.63953846047021878"/>
        </c:manualLayout>
      </c:layout>
      <c:barChart>
        <c:barDir val="col"/>
        <c:grouping val="stacked"/>
        <c:varyColors val="0"/>
        <c:ser>
          <c:idx val="0"/>
          <c:order val="0"/>
          <c:tx>
            <c:strRef>
              <c:f>'At the hearing'!$B$2</c:f>
              <c:strCache>
                <c:ptCount val="1"/>
                <c:pt idx="0">
                  <c:v>Yes</c:v>
                </c:pt>
              </c:strCache>
            </c:strRef>
          </c:tx>
          <c:spPr>
            <a:solidFill>
              <a:srgbClr val="00918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 the hearing'!$A$3:$A$6</c:f>
              <c:strCache>
                <c:ptCount val="4"/>
                <c:pt idx="0">
                  <c:v>Explain what 
the hearing 
was about
(n=79)</c:v>
                </c:pt>
                <c:pt idx="1">
                  <c:v>Listen to 
your opinions
(n=76)</c:v>
                </c:pt>
                <c:pt idx="2">
                  <c:v>Treat you 
fairly
(n=76)</c:v>
                </c:pt>
                <c:pt idx="3">
                  <c:v>Explain their 
decision to you
(n=77)</c:v>
                </c:pt>
              </c:strCache>
            </c:strRef>
          </c:cat>
          <c:val>
            <c:numRef>
              <c:f>'At the hearing'!$B$3:$B$6</c:f>
              <c:numCache>
                <c:formatCode>###0%</c:formatCode>
                <c:ptCount val="4"/>
                <c:pt idx="0">
                  <c:v>0.81012658227848111</c:v>
                </c:pt>
                <c:pt idx="1">
                  <c:v>0.68421052631578949</c:v>
                </c:pt>
                <c:pt idx="2">
                  <c:v>0.75</c:v>
                </c:pt>
                <c:pt idx="3">
                  <c:v>0.72727272727272729</c:v>
                </c:pt>
              </c:numCache>
            </c:numRef>
          </c:val>
          <c:extLst>
            <c:ext xmlns:c16="http://schemas.microsoft.com/office/drawing/2014/chart" uri="{C3380CC4-5D6E-409C-BE32-E72D297353CC}">
              <c16:uniqueId val="{00000000-3CE0-4A42-BF34-E0FC1E2EEC47}"/>
            </c:ext>
          </c:extLst>
        </c:ser>
        <c:ser>
          <c:idx val="1"/>
          <c:order val="1"/>
          <c:tx>
            <c:strRef>
              <c:f>'At the hearing'!$C$2</c:f>
              <c:strCache>
                <c:ptCount val="1"/>
                <c:pt idx="0">
                  <c:v>No</c:v>
                </c:pt>
              </c:strCache>
            </c:strRef>
          </c:tx>
          <c:spPr>
            <a:solidFill>
              <a:srgbClr val="FFCC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 the hearing'!$A$3:$A$6</c:f>
              <c:strCache>
                <c:ptCount val="4"/>
                <c:pt idx="0">
                  <c:v>Explain what 
the hearing 
was about
(n=79)</c:v>
                </c:pt>
                <c:pt idx="1">
                  <c:v>Listen to 
your opinions
(n=76)</c:v>
                </c:pt>
                <c:pt idx="2">
                  <c:v>Treat you 
fairly
(n=76)</c:v>
                </c:pt>
                <c:pt idx="3">
                  <c:v>Explain their 
decision to you
(n=77)</c:v>
                </c:pt>
              </c:strCache>
            </c:strRef>
          </c:cat>
          <c:val>
            <c:numRef>
              <c:f>'At the hearing'!$C$3:$C$6</c:f>
              <c:numCache>
                <c:formatCode>###0%</c:formatCode>
                <c:ptCount val="4"/>
                <c:pt idx="0">
                  <c:v>0.13924050632911392</c:v>
                </c:pt>
                <c:pt idx="1">
                  <c:v>0.22368421052631579</c:v>
                </c:pt>
                <c:pt idx="2">
                  <c:v>0.18421052631578949</c:v>
                </c:pt>
                <c:pt idx="3">
                  <c:v>0.23376623376623379</c:v>
                </c:pt>
              </c:numCache>
            </c:numRef>
          </c:val>
          <c:extLst>
            <c:ext xmlns:c16="http://schemas.microsoft.com/office/drawing/2014/chart" uri="{C3380CC4-5D6E-409C-BE32-E72D297353CC}">
              <c16:uniqueId val="{00000001-3CE0-4A42-BF34-E0FC1E2EEC47}"/>
            </c:ext>
          </c:extLst>
        </c:ser>
        <c:ser>
          <c:idx val="2"/>
          <c:order val="2"/>
          <c:tx>
            <c:strRef>
              <c:f>'At the hearing'!$D$2</c:f>
              <c:strCache>
                <c:ptCount val="1"/>
                <c:pt idx="0">
                  <c:v>Not sure</c:v>
                </c:pt>
              </c:strCache>
            </c:strRef>
          </c:tx>
          <c:spPr>
            <a:solidFill>
              <a:schemeClr val="bg1">
                <a:lumMod val="75000"/>
              </a:schemeClr>
            </a:solidFill>
            <a:ln>
              <a:solidFill>
                <a:schemeClr val="bg1">
                  <a:lumMod val="95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 the hearing'!$A$3:$A$6</c:f>
              <c:strCache>
                <c:ptCount val="4"/>
                <c:pt idx="0">
                  <c:v>Explain what 
the hearing 
was about
(n=79)</c:v>
                </c:pt>
                <c:pt idx="1">
                  <c:v>Listen to 
your opinions
(n=76)</c:v>
                </c:pt>
                <c:pt idx="2">
                  <c:v>Treat you 
fairly
(n=76)</c:v>
                </c:pt>
                <c:pt idx="3">
                  <c:v>Explain their 
decision to you
(n=77)</c:v>
                </c:pt>
              </c:strCache>
            </c:strRef>
          </c:cat>
          <c:val>
            <c:numRef>
              <c:f>'At the hearing'!$D$3:$D$6</c:f>
              <c:numCache>
                <c:formatCode>###0%</c:formatCode>
                <c:ptCount val="4"/>
                <c:pt idx="0">
                  <c:v>5.0632911392405069E-2</c:v>
                </c:pt>
                <c:pt idx="1">
                  <c:v>9.2105263157894746E-2</c:v>
                </c:pt>
                <c:pt idx="2">
                  <c:v>6.5789473684210523E-2</c:v>
                </c:pt>
                <c:pt idx="3">
                  <c:v>3.896103896103896E-2</c:v>
                </c:pt>
              </c:numCache>
            </c:numRef>
          </c:val>
          <c:extLst>
            <c:ext xmlns:c16="http://schemas.microsoft.com/office/drawing/2014/chart" uri="{C3380CC4-5D6E-409C-BE32-E72D297353CC}">
              <c16:uniqueId val="{00000002-3CE0-4A42-BF34-E0FC1E2EEC47}"/>
            </c:ext>
          </c:extLst>
        </c:ser>
        <c:dLbls>
          <c:dLblPos val="ctr"/>
          <c:showLegendKey val="0"/>
          <c:showVal val="1"/>
          <c:showCatName val="0"/>
          <c:showSerName val="0"/>
          <c:showPercent val="0"/>
          <c:showBubbleSize val="0"/>
        </c:dLbls>
        <c:gapWidth val="150"/>
        <c:overlap val="100"/>
        <c:axId val="583924048"/>
        <c:axId val="583927000"/>
      </c:barChart>
      <c:catAx>
        <c:axId val="583924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3927000"/>
        <c:crosses val="autoZero"/>
        <c:auto val="1"/>
        <c:lblAlgn val="ctr"/>
        <c:lblOffset val="100"/>
        <c:noMultiLvlLbl val="0"/>
      </c:catAx>
      <c:valAx>
        <c:axId val="583927000"/>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8392404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'At the hearing'!$A$11</c:f>
              <c:strCache>
                <c:ptCount val="1"/>
                <c:pt idx="0">
                  <c:v>Explain what 
the hearing 
was about</c:v>
                </c:pt>
              </c:strCache>
            </c:strRef>
          </c:tx>
          <c:spPr>
            <a:ln w="28575" cap="rnd">
              <a:solidFill>
                <a:schemeClr val="accent1"/>
              </a:solidFill>
              <a:round/>
            </a:ln>
            <a:effectLst/>
          </c:spPr>
          <c:marker>
            <c:symbol val="none"/>
          </c:marker>
          <c:cat>
            <c:strRef>
              <c:f>'At the hearing'!$B$10:$D$10</c:f>
              <c:strCache>
                <c:ptCount val="3"/>
                <c:pt idx="0">
                  <c:v>2019
(n≈87)</c:v>
                </c:pt>
                <c:pt idx="1">
                  <c:v>2020
(n≈73)</c:v>
                </c:pt>
                <c:pt idx="2">
                  <c:v>2022
(n≈79)</c:v>
                </c:pt>
              </c:strCache>
            </c:strRef>
          </c:cat>
          <c:val>
            <c:numRef>
              <c:f>'At the hearing'!$B$11:$D$11</c:f>
              <c:numCache>
                <c:formatCode>###0%</c:formatCode>
                <c:ptCount val="3"/>
                <c:pt idx="0">
                  <c:v>0.9</c:v>
                </c:pt>
                <c:pt idx="1">
                  <c:v>0.91304347826086951</c:v>
                </c:pt>
                <c:pt idx="2">
                  <c:v>0.81012658227848111</c:v>
                </c:pt>
              </c:numCache>
            </c:numRef>
          </c:val>
          <c:smooth val="0"/>
          <c:extLst>
            <c:ext xmlns:c16="http://schemas.microsoft.com/office/drawing/2014/chart" uri="{C3380CC4-5D6E-409C-BE32-E72D297353CC}">
              <c16:uniqueId val="{00000000-9209-46F4-B18B-053C07476699}"/>
            </c:ext>
          </c:extLst>
        </c:ser>
        <c:ser>
          <c:idx val="1"/>
          <c:order val="1"/>
          <c:tx>
            <c:strRef>
              <c:f>'At the hearing'!$A$12</c:f>
              <c:strCache>
                <c:ptCount val="1"/>
                <c:pt idx="0">
                  <c:v>Listen to 
your opinions</c:v>
                </c:pt>
              </c:strCache>
            </c:strRef>
          </c:tx>
          <c:spPr>
            <a:ln w="28575" cap="rnd">
              <a:solidFill>
                <a:srgbClr val="33CCCC"/>
              </a:solidFill>
              <a:round/>
            </a:ln>
            <a:effectLst/>
          </c:spPr>
          <c:marker>
            <c:symbol val="none"/>
          </c:marker>
          <c:cat>
            <c:strRef>
              <c:f>'At the hearing'!$B$10:$D$10</c:f>
              <c:strCache>
                <c:ptCount val="3"/>
                <c:pt idx="0">
                  <c:v>2019
(n≈87)</c:v>
                </c:pt>
                <c:pt idx="1">
                  <c:v>2020
(n≈73)</c:v>
                </c:pt>
                <c:pt idx="2">
                  <c:v>2022
(n≈79)</c:v>
                </c:pt>
              </c:strCache>
            </c:strRef>
          </c:cat>
          <c:val>
            <c:numRef>
              <c:f>'At the hearing'!$B$12:$D$12</c:f>
              <c:numCache>
                <c:formatCode>###0%</c:formatCode>
                <c:ptCount val="3"/>
                <c:pt idx="0">
                  <c:v>0.82</c:v>
                </c:pt>
                <c:pt idx="1">
                  <c:v>0.78260869565217395</c:v>
                </c:pt>
                <c:pt idx="2">
                  <c:v>0.68421052631578949</c:v>
                </c:pt>
              </c:numCache>
            </c:numRef>
          </c:val>
          <c:smooth val="0"/>
          <c:extLst>
            <c:ext xmlns:c16="http://schemas.microsoft.com/office/drawing/2014/chart" uri="{C3380CC4-5D6E-409C-BE32-E72D297353CC}">
              <c16:uniqueId val="{00000001-9209-46F4-B18B-053C07476699}"/>
            </c:ext>
          </c:extLst>
        </c:ser>
        <c:ser>
          <c:idx val="2"/>
          <c:order val="2"/>
          <c:tx>
            <c:strRef>
              <c:f>'At the hearing'!$A$13</c:f>
              <c:strCache>
                <c:ptCount val="1"/>
                <c:pt idx="0">
                  <c:v>Treat you 
fairly</c:v>
                </c:pt>
              </c:strCache>
            </c:strRef>
          </c:tx>
          <c:spPr>
            <a:ln w="28575" cap="rnd">
              <a:solidFill>
                <a:schemeClr val="accent3"/>
              </a:solidFill>
              <a:round/>
            </a:ln>
            <a:effectLst/>
          </c:spPr>
          <c:marker>
            <c:symbol val="none"/>
          </c:marker>
          <c:cat>
            <c:strRef>
              <c:f>'At the hearing'!$B$10:$D$10</c:f>
              <c:strCache>
                <c:ptCount val="3"/>
                <c:pt idx="0">
                  <c:v>2019
(n≈87)</c:v>
                </c:pt>
                <c:pt idx="1">
                  <c:v>2020
(n≈73)</c:v>
                </c:pt>
                <c:pt idx="2">
                  <c:v>2022
(n≈79)</c:v>
                </c:pt>
              </c:strCache>
            </c:strRef>
          </c:cat>
          <c:val>
            <c:numRef>
              <c:f>'At the hearing'!$B$13:$D$13</c:f>
              <c:numCache>
                <c:formatCode>###0%</c:formatCode>
                <c:ptCount val="3"/>
                <c:pt idx="0">
                  <c:v>0.77</c:v>
                </c:pt>
                <c:pt idx="1">
                  <c:v>0.79710144927536231</c:v>
                </c:pt>
                <c:pt idx="2">
                  <c:v>0.75</c:v>
                </c:pt>
              </c:numCache>
            </c:numRef>
          </c:val>
          <c:smooth val="0"/>
          <c:extLst>
            <c:ext xmlns:c16="http://schemas.microsoft.com/office/drawing/2014/chart" uri="{C3380CC4-5D6E-409C-BE32-E72D297353CC}">
              <c16:uniqueId val="{00000002-9209-46F4-B18B-053C07476699}"/>
            </c:ext>
          </c:extLst>
        </c:ser>
        <c:ser>
          <c:idx val="3"/>
          <c:order val="3"/>
          <c:tx>
            <c:strRef>
              <c:f>'At the hearing'!$A$14</c:f>
              <c:strCache>
                <c:ptCount val="1"/>
                <c:pt idx="0">
                  <c:v>Explain their 
decision to you</c:v>
                </c:pt>
              </c:strCache>
            </c:strRef>
          </c:tx>
          <c:spPr>
            <a:ln w="28575" cap="rnd">
              <a:solidFill>
                <a:schemeClr val="accent4"/>
              </a:solidFill>
              <a:round/>
            </a:ln>
            <a:effectLst/>
          </c:spPr>
          <c:marker>
            <c:symbol val="none"/>
          </c:marker>
          <c:cat>
            <c:strRef>
              <c:f>'At the hearing'!$B$10:$D$10</c:f>
              <c:strCache>
                <c:ptCount val="3"/>
                <c:pt idx="0">
                  <c:v>2019
(n≈87)</c:v>
                </c:pt>
                <c:pt idx="1">
                  <c:v>2020
(n≈73)</c:v>
                </c:pt>
                <c:pt idx="2">
                  <c:v>2022
(n≈79)</c:v>
                </c:pt>
              </c:strCache>
            </c:strRef>
          </c:cat>
          <c:val>
            <c:numRef>
              <c:f>'At the hearing'!$B$14:$D$14</c:f>
              <c:numCache>
                <c:formatCode>###0%</c:formatCode>
                <c:ptCount val="3"/>
                <c:pt idx="0">
                  <c:v>0.81</c:v>
                </c:pt>
                <c:pt idx="1">
                  <c:v>0.83823529411764708</c:v>
                </c:pt>
                <c:pt idx="2">
                  <c:v>0.72727272727272729</c:v>
                </c:pt>
              </c:numCache>
            </c:numRef>
          </c:val>
          <c:smooth val="0"/>
          <c:extLst>
            <c:ext xmlns:c16="http://schemas.microsoft.com/office/drawing/2014/chart" uri="{C3380CC4-5D6E-409C-BE32-E72D297353CC}">
              <c16:uniqueId val="{00000003-9209-46F4-B18B-053C07476699}"/>
            </c:ext>
          </c:extLst>
        </c:ser>
        <c:dLbls>
          <c:showLegendKey val="0"/>
          <c:showVal val="0"/>
          <c:showCatName val="0"/>
          <c:showSerName val="0"/>
          <c:showPercent val="0"/>
          <c:showBubbleSize val="0"/>
        </c:dLbls>
        <c:smooth val="0"/>
        <c:axId val="593925672"/>
        <c:axId val="593923376"/>
      </c:lineChart>
      <c:catAx>
        <c:axId val="593925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3376"/>
        <c:crosses val="autoZero"/>
        <c:auto val="1"/>
        <c:lblAlgn val="ctr"/>
        <c:lblOffset val="100"/>
        <c:noMultiLvlLbl val="0"/>
      </c:catAx>
      <c:valAx>
        <c:axId val="593923376"/>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5672"/>
        <c:crosses val="autoZero"/>
        <c:crossBetween val="between"/>
        <c:majorUnit val="0.1"/>
        <c:minorUnit val="0.1"/>
      </c:valAx>
      <c:spPr>
        <a:noFill/>
        <a:ln>
          <a:noFill/>
        </a:ln>
        <a:effectLst/>
      </c:spPr>
    </c:plotArea>
    <c:legend>
      <c:legendPos val="r"/>
      <c:layout>
        <c:manualLayout>
          <c:xMode val="edge"/>
          <c:yMode val="edge"/>
          <c:x val="0.74582377236763009"/>
          <c:y val="5.452550900473243E-2"/>
          <c:w val="0.25417620256154272"/>
          <c:h val="0.90019844487733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0.9121</cdr:x>
      <cdr:y>0.06381</cdr:y>
    </cdr:from>
    <cdr:to>
      <cdr:x>0.95381</cdr:x>
      <cdr:y>0.35027</cdr:y>
    </cdr:to>
    <cdr:sp macro="" textlink="">
      <cdr:nvSpPr>
        <cdr:cNvPr id="4" name="Right Bracket 3">
          <a:extLst xmlns:a="http://schemas.openxmlformats.org/drawingml/2006/main">
            <a:ext uri="{FF2B5EF4-FFF2-40B4-BE49-F238E27FC236}">
              <a16:creationId xmlns:a16="http://schemas.microsoft.com/office/drawing/2014/main" id="{563018C2-E685-4899-84E2-56A9FA0BC897}"/>
            </a:ext>
          </a:extLst>
        </cdr:cNvPr>
        <cdr:cNvSpPr/>
      </cdr:nvSpPr>
      <cdr:spPr>
        <a:xfrm xmlns:a="http://schemas.openxmlformats.org/drawingml/2006/main">
          <a:off x="3014071" y="165319"/>
          <a:ext cx="137838" cy="742154"/>
        </a:xfrm>
        <a:prstGeom xmlns:a="http://schemas.openxmlformats.org/drawingml/2006/main" prst="rightBracket">
          <a:avLst/>
        </a:prstGeom>
        <a:ln xmlns:a="http://schemas.openxmlformats.org/drawingml/2006/main" w="12700">
          <a:solidFill>
            <a:srgbClr val="00918E"/>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0.91817</cdr:x>
      <cdr:y>0.37203</cdr:y>
    </cdr:from>
    <cdr:to>
      <cdr:x>0.95571</cdr:x>
      <cdr:y>0.93583</cdr:y>
    </cdr:to>
    <cdr:sp macro="" textlink="">
      <cdr:nvSpPr>
        <cdr:cNvPr id="6" name="Right Bracket 5">
          <a:extLst xmlns:a="http://schemas.openxmlformats.org/drawingml/2006/main">
            <a:ext uri="{FF2B5EF4-FFF2-40B4-BE49-F238E27FC236}">
              <a16:creationId xmlns:a16="http://schemas.microsoft.com/office/drawing/2014/main" id="{3902D20E-8ABB-49FC-BEA7-376A4E8A32B0}"/>
            </a:ext>
          </a:extLst>
        </cdr:cNvPr>
        <cdr:cNvSpPr/>
      </cdr:nvSpPr>
      <cdr:spPr>
        <a:xfrm xmlns:a="http://schemas.openxmlformats.org/drawingml/2006/main">
          <a:off x="3034145" y="963844"/>
          <a:ext cx="124041" cy="1460702"/>
        </a:xfrm>
        <a:prstGeom xmlns:a="http://schemas.openxmlformats.org/drawingml/2006/main" prst="rightBracket">
          <a:avLst/>
        </a:prstGeom>
        <a:ln xmlns:a="http://schemas.openxmlformats.org/drawingml/2006/main" w="12700">
          <a:solidFill>
            <a:srgbClr val="00918E"/>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0.8791</cdr:x>
      <cdr:y>0.11525</cdr:y>
    </cdr:from>
    <cdr:to>
      <cdr:x>0.97917</cdr:x>
      <cdr:y>0.20946</cdr:y>
    </cdr:to>
    <cdr:sp macro="" textlink="">
      <cdr:nvSpPr>
        <cdr:cNvPr id="3" name="Rectangle 2">
          <a:extLst xmlns:a="http://schemas.openxmlformats.org/drawingml/2006/main">
            <a:ext uri="{FF2B5EF4-FFF2-40B4-BE49-F238E27FC236}">
              <a16:creationId xmlns:a16="http://schemas.microsoft.com/office/drawing/2014/main" id="{DB40D8AA-2E70-4561-A8F7-65DDC312B84F}"/>
            </a:ext>
          </a:extLst>
        </cdr:cNvPr>
        <cdr:cNvSpPr/>
      </cdr:nvSpPr>
      <cdr:spPr>
        <a:xfrm xmlns:a="http://schemas.openxmlformats.org/drawingml/2006/main">
          <a:off x="2881207" y="359187"/>
          <a:ext cx="327967" cy="293612"/>
        </a:xfrm>
        <a:prstGeom xmlns:a="http://schemas.openxmlformats.org/drawingml/2006/main" prst="rect">
          <a:avLst/>
        </a:prstGeom>
        <a:solidFill xmlns:a="http://schemas.openxmlformats.org/drawingml/2006/main">
          <a:schemeClr val="bg1"/>
        </a:solidFill>
        <a:ln xmlns:a="http://schemas.openxmlformats.org/drawingml/2006/main">
          <a:solidFill>
            <a:srgbClr val="00918E"/>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32400" tIns="0" rIns="32400" bIns="0" anchor="ctr" anchorCtr="0"/>
        <a:lstStyle xmlns:a="http://schemas.openxmlformats.org/drawingml/2006/main"/>
        <a:p xmlns:a="http://schemas.openxmlformats.org/drawingml/2006/main">
          <a:pPr algn="ctr"/>
          <a:r>
            <a:rPr lang="en-US" sz="900">
              <a:solidFill>
                <a:sysClr val="windowText" lastClr="000000"/>
              </a:solidFill>
              <a:latin typeface="Arial" panose="020B0604020202020204" pitchFamily="34" charset="0"/>
              <a:cs typeface="Arial" panose="020B0604020202020204" pitchFamily="34" charset="0"/>
            </a:rPr>
            <a:t>65%</a:t>
          </a:r>
        </a:p>
      </cdr:txBody>
    </cdr:sp>
  </cdr:relSizeAnchor>
  <cdr:relSizeAnchor xmlns:cdr="http://schemas.openxmlformats.org/drawingml/2006/chartDrawing">
    <cdr:from>
      <cdr:x>0.88608</cdr:x>
      <cdr:y>0.51724</cdr:y>
    </cdr:from>
    <cdr:to>
      <cdr:x>0.98614</cdr:x>
      <cdr:y>0.61145</cdr:y>
    </cdr:to>
    <cdr:sp macro="" textlink="">
      <cdr:nvSpPr>
        <cdr:cNvPr id="5" name="Rectangle 4">
          <a:extLst xmlns:a="http://schemas.openxmlformats.org/drawingml/2006/main">
            <a:ext uri="{FF2B5EF4-FFF2-40B4-BE49-F238E27FC236}">
              <a16:creationId xmlns:a16="http://schemas.microsoft.com/office/drawing/2014/main" id="{41E8431D-7737-4197-9C3F-B73E53CC724D}"/>
            </a:ext>
          </a:extLst>
        </cdr:cNvPr>
        <cdr:cNvSpPr/>
      </cdr:nvSpPr>
      <cdr:spPr>
        <a:xfrm xmlns:a="http://schemas.openxmlformats.org/drawingml/2006/main">
          <a:off x="2904067" y="1612020"/>
          <a:ext cx="327967" cy="293613"/>
        </a:xfrm>
        <a:prstGeom xmlns:a="http://schemas.openxmlformats.org/drawingml/2006/main" prst="rect">
          <a:avLst/>
        </a:prstGeom>
        <a:solidFill xmlns:a="http://schemas.openxmlformats.org/drawingml/2006/main">
          <a:schemeClr val="bg1"/>
        </a:solidFill>
        <a:ln xmlns:a="http://schemas.openxmlformats.org/drawingml/2006/main">
          <a:solidFill>
            <a:srgbClr val="00918E"/>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2400" tIns="0" rIns="32400" bIns="0" anchor="ctr" anchorCtr="0"/>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900">
              <a:solidFill>
                <a:sysClr val="windowText" lastClr="000000"/>
              </a:solidFill>
              <a:latin typeface="Arial" panose="020B0604020202020204" pitchFamily="34" charset="0"/>
              <a:cs typeface="Arial" panose="020B0604020202020204" pitchFamily="34" charset="0"/>
            </a:rPr>
            <a:t>33%</a:t>
          </a:r>
        </a:p>
      </cdr:txBody>
    </cdr:sp>
  </cdr:relSizeAnchor>
  <cdr:relSizeAnchor xmlns:cdr="http://schemas.openxmlformats.org/drawingml/2006/chartDrawing">
    <cdr:from>
      <cdr:x>0.49315</cdr:x>
      <cdr:y>0.88481</cdr:y>
    </cdr:from>
    <cdr:to>
      <cdr:x>0.91434</cdr:x>
      <cdr:y>0.95478</cdr:y>
    </cdr:to>
    <cdr:sp macro="" textlink="">
      <cdr:nvSpPr>
        <cdr:cNvPr id="7" name="TextBox 4">
          <a:extLst xmlns:a="http://schemas.openxmlformats.org/drawingml/2006/main">
            <a:ext uri="{FF2B5EF4-FFF2-40B4-BE49-F238E27FC236}">
              <a16:creationId xmlns:a16="http://schemas.microsoft.com/office/drawing/2014/main" id="{5C8C9554-1912-440E-9794-087299968010}"/>
            </a:ext>
          </a:extLst>
        </cdr:cNvPr>
        <cdr:cNvSpPr txBox="1"/>
      </cdr:nvSpPr>
      <cdr:spPr>
        <a:xfrm xmlns:a="http://schemas.openxmlformats.org/drawingml/2006/main">
          <a:off x="1616287" y="2757593"/>
          <a:ext cx="1380415" cy="21805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AU" sz="800">
              <a:latin typeface="Arial" panose="020B0604020202020204" pitchFamily="34" charset="0"/>
              <a:cs typeface="Arial" panose="020B0604020202020204" pitchFamily="34" charset="0"/>
            </a:rPr>
            <a:t>All respondents (</a:t>
          </a:r>
          <a:r>
            <a:rPr lang="en-AU" sz="800">
              <a:solidFill>
                <a:schemeClr val="tx1"/>
              </a:solidFill>
              <a:effectLst/>
              <a:latin typeface="Arial" panose="020B0604020202020204" pitchFamily="34" charset="0"/>
              <a:ea typeface="+mn-ea"/>
              <a:cs typeface="Arial" panose="020B0604020202020204" pitchFamily="34" charset="0"/>
            </a:rPr>
            <a:t>n=123</a:t>
          </a:r>
          <a:r>
            <a:rPr lang="en-AU" sz="800">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0.0498</cdr:x>
      <cdr:y>0.00892</cdr:y>
    </cdr:from>
    <cdr:to>
      <cdr:x>0.56431</cdr:x>
      <cdr:y>0.10004</cdr:y>
    </cdr:to>
    <cdr:sp macro="" textlink="">
      <cdr:nvSpPr>
        <cdr:cNvPr id="2" name="TextBox 1">
          <a:extLst xmlns:a="http://schemas.openxmlformats.org/drawingml/2006/main">
            <a:ext uri="{FF2B5EF4-FFF2-40B4-BE49-F238E27FC236}">
              <a16:creationId xmlns:a16="http://schemas.microsoft.com/office/drawing/2014/main" id="{AADA29C8-47E3-4907-A803-B700C4470C67}"/>
            </a:ext>
          </a:extLst>
        </cdr:cNvPr>
        <cdr:cNvSpPr txBox="1"/>
      </cdr:nvSpPr>
      <cdr:spPr>
        <a:xfrm xmlns:a="http://schemas.openxmlformats.org/drawingml/2006/main">
          <a:off x="229695" y="24497"/>
          <a:ext cx="2373086" cy="2503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i="1">
              <a:latin typeface="Arial" panose="020B0604020202020204" pitchFamily="34" charset="0"/>
              <a:cs typeface="Arial" panose="020B0604020202020204" pitchFamily="34" charset="0"/>
            </a:rPr>
            <a:t>Did the Tribunal members...</a:t>
          </a:r>
        </a:p>
      </cdr:txBody>
    </cdr:sp>
  </cdr:relSizeAnchor>
</c:userShape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Email | CherylReed@hcconsultinggroup.com.au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20" ma:contentTypeDescription="Create a new document." ma:contentTypeScope="" ma:versionID="6dd5636437a9382f846df0adffee1c65">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1dcb9a385161b56fa4a123b438b46016"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_Flow_SignoffStatus" minOccurs="0"/>
                <xsd:element ref="ns2:MediaServiceLocation" minOccurs="0"/>
                <xsd:element ref="ns2:Comments" minOccurs="0"/>
                <xsd:element ref="ns2:Hasitbeenactioned" minOccurs="0"/>
                <xsd:element ref="ns2:_x0074_po9"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tatus" ma:format="Dropdown" ma:internalName="Sign_x002d_off_x0020_status">
      <xsd:simpleType>
        <xsd:restriction base="dms:Choice">
          <xsd:enumeration value="Needs a lot of work"/>
          <xsd:enumeration value="Needs Minor changes"/>
          <xsd:enumeration value="Approved"/>
        </xsd:restriction>
      </xsd:simpleType>
    </xsd:element>
    <xsd:element name="MediaServiceLocation" ma:index="20" nillable="true" ma:displayName="Location" ma:internalName="MediaServiceLocation" ma:readOnly="true">
      <xsd:simpleType>
        <xsd:restriction base="dms:Text"/>
      </xsd:simpleType>
    </xsd:element>
    <xsd:element name="Comments" ma:index="21" nillable="true" ma:displayName="Comments" ma:format="Dropdown" ma:internalName="Comments">
      <xsd:simpleType>
        <xsd:restriction base="dms:Note">
          <xsd:maxLength value="255"/>
        </xsd:restriction>
      </xsd:simpleType>
    </xsd:element>
    <xsd:element name="Hasitbeenactioned" ma:index="22" nillable="true" ma:displayName="Has it been actioned " ma:format="Dropdown" ma:internalName="Hasitbeenactioned">
      <xsd:simpleType>
        <xsd:restriction base="dms:Choice">
          <xsd:enumeration value="Yes"/>
          <xsd:enumeration value="No"/>
          <xsd:enumeration value="Yes and no"/>
          <xsd:enumeration value="Pending"/>
        </xsd:restriction>
      </xsd:simpleType>
    </xsd:element>
    <xsd:element name="_x0074_po9" ma:index="23" nillable="true" ma:displayName="George comments" ma:internalName="_x0074_po9">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38209f2-b2d0-4568-8384-1bb3da17ad53}"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Hasitbeenactioned xmlns="31b2e4f9-c376-4e2f-bd2e-796d1bcd5746" xsi:nil="true"/>
    <_x0074_po9 xmlns="31b2e4f9-c376-4e2f-bd2e-796d1bcd5746" xsi:nil="true"/>
    <TaxCatchAll xmlns="5ce0f2b5-5be5-4508-bce9-d7011ece0659" xsi:nil="true"/>
    <Comments xmlns="31b2e4f9-c376-4e2f-bd2e-796d1bcd5746" xsi:nil="true"/>
    <_Flow_SignoffStatus xmlns="31b2e4f9-c376-4e2f-bd2e-796d1bcd574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DAF4E5-26B3-4929-B719-E3CF39E97BC0}">
  <ds:schemaRefs>
    <ds:schemaRef ds:uri="http://schemas.openxmlformats.org/officeDocument/2006/bibliography"/>
  </ds:schemaRefs>
</ds:datastoreItem>
</file>

<file path=customXml/itemProps3.xml><?xml version="1.0" encoding="utf-8"?>
<ds:datastoreItem xmlns:ds="http://schemas.openxmlformats.org/officeDocument/2006/customXml" ds:itemID="{07E55FA3-B6A2-4937-B3CC-3D5C85021EA9}"/>
</file>

<file path=customXml/itemProps4.xml><?xml version="1.0" encoding="utf-8"?>
<ds:datastoreItem xmlns:ds="http://schemas.openxmlformats.org/officeDocument/2006/customXml" ds:itemID="{38855636-1BE3-4CAC-A86E-03C9787D0B85}"/>
</file>

<file path=customXml/itemProps5.xml><?xml version="1.0" encoding="utf-8"?>
<ds:datastoreItem xmlns:ds="http://schemas.openxmlformats.org/officeDocument/2006/customXml" ds:itemID="{E120141D-72F2-466C-B449-3E4DBBF9BE3F}"/>
</file>

<file path=docProps/app.xml><?xml version="1.0" encoding="utf-8"?>
<Properties xmlns="http://schemas.openxmlformats.org/officeDocument/2006/extended-properties" xmlns:vt="http://schemas.openxmlformats.org/officeDocument/2006/docPropsVTypes">
  <Template>Normal.dotm</Template>
  <TotalTime>29</TotalTime>
  <Pages>35</Pages>
  <Words>7459</Words>
  <Characters>42521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Mental Health Tribunal Hearing Experience Survey: Report</vt:lpstr>
    </vt:vector>
  </TitlesOfParts>
  <Company>TNS</Company>
  <LinksUpToDate>false</LinksUpToDate>
  <CharactersWithSpaces>49881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Tribunal Hearing Experience Survey: Report</dc:title>
  <dc:subject>Health and Community Consulting Group Pty Ltd</dc:subject>
  <dc:creator>Dr Cheryl Reed</dc:creator>
  <cp:keywords/>
  <dc:description/>
  <cp:lastModifiedBy>Dr Cheryl Reed</cp:lastModifiedBy>
  <cp:revision>3</cp:revision>
  <cp:lastPrinted>2022-11-09T21:26:00Z</cp:lastPrinted>
  <dcterms:created xsi:type="dcterms:W3CDTF">2022-11-09T20:58:00Z</dcterms:created>
  <dcterms:modified xsi:type="dcterms:W3CDTF">2022-11-09T21:26:00Z</dcterms:modified>
  <cp:category>Tel | 0432 663 990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0x01010026D179483B3A4E458E2DA955233B6DD4</vt:lpwstr>
  </property>
</Properties>
</file>